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485"/>
        <w:gridCol w:w="2590"/>
        <w:gridCol w:w="2590"/>
        <w:gridCol w:w="2590"/>
      </w:tblGrid>
      <w:tr w:rsidR="007F728A" w:rsidRPr="009D005E" w14:paraId="0054209E" w14:textId="77777777" w:rsidTr="00437C79">
        <w:tc>
          <w:tcPr>
            <w:tcW w:w="12950" w:type="dxa"/>
            <w:gridSpan w:val="5"/>
          </w:tcPr>
          <w:p w14:paraId="178910BF" w14:textId="5065B2B6" w:rsidR="007F728A" w:rsidRDefault="007F728A" w:rsidP="007F72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 for Funding IPS Services</w:t>
            </w:r>
          </w:p>
        </w:tc>
      </w:tr>
      <w:tr w:rsidR="009D005E" w:rsidRPr="009D005E" w14:paraId="24E20BFB" w14:textId="77777777" w:rsidTr="009D005E">
        <w:tc>
          <w:tcPr>
            <w:tcW w:w="2695" w:type="dxa"/>
          </w:tcPr>
          <w:p w14:paraId="1E43C6C2" w14:textId="6DC31CDF" w:rsidR="009D005E" w:rsidRDefault="004008F4" w:rsidP="009D00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Table of</w:t>
            </w:r>
          </w:p>
          <w:p w14:paraId="48E6B33C" w14:textId="292CC63D" w:rsidR="004008F4" w:rsidRPr="009D005E" w:rsidRDefault="004008F4" w:rsidP="004008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5576D75E" w14:textId="08D8C870" w:rsidR="009D005E" w:rsidRPr="009D005E" w:rsidRDefault="004008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Possible Funding</w:t>
            </w:r>
          </w:p>
        </w:tc>
        <w:tc>
          <w:tcPr>
            <w:tcW w:w="2590" w:type="dxa"/>
          </w:tcPr>
          <w:p w14:paraId="4B31116E" w14:textId="2CE17C47" w:rsidR="009D005E" w:rsidRPr="009D005E" w:rsidRDefault="004008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Sources to </w:t>
            </w:r>
          </w:p>
        </w:tc>
        <w:tc>
          <w:tcPr>
            <w:tcW w:w="2590" w:type="dxa"/>
          </w:tcPr>
          <w:p w14:paraId="34769276" w14:textId="6F4AAC75" w:rsidR="009D005E" w:rsidRPr="009D005E" w:rsidRDefault="004008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Support </w:t>
            </w:r>
          </w:p>
        </w:tc>
        <w:tc>
          <w:tcPr>
            <w:tcW w:w="2590" w:type="dxa"/>
          </w:tcPr>
          <w:p w14:paraId="43DD891E" w14:textId="0091A644" w:rsidR="009D005E" w:rsidRPr="009D005E" w:rsidRDefault="004008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IPS</w:t>
            </w:r>
          </w:p>
        </w:tc>
      </w:tr>
      <w:tr w:rsidR="00FD4A9D" w14:paraId="1409DC6B" w14:textId="77777777" w:rsidTr="009D005E">
        <w:tc>
          <w:tcPr>
            <w:tcW w:w="2695" w:type="dxa"/>
          </w:tcPr>
          <w:p w14:paraId="2870B3D7" w14:textId="117E5535" w:rsidR="00FD4A9D" w:rsidRDefault="00FD4A9D" w:rsidP="009D005E">
            <w:pPr>
              <w:jc w:val="center"/>
            </w:pPr>
            <w:r>
              <w:t>Services</w:t>
            </w:r>
          </w:p>
        </w:tc>
        <w:tc>
          <w:tcPr>
            <w:tcW w:w="2485" w:type="dxa"/>
          </w:tcPr>
          <w:p w14:paraId="06B002D8" w14:textId="649AAC42" w:rsidR="00FD4A9D" w:rsidRDefault="00FD4A9D">
            <w:r>
              <w:t>V</w:t>
            </w:r>
            <w:r w:rsidR="007F728A">
              <w:t>ocational Rehabilitation (VR)</w:t>
            </w:r>
          </w:p>
        </w:tc>
        <w:tc>
          <w:tcPr>
            <w:tcW w:w="2590" w:type="dxa"/>
          </w:tcPr>
          <w:p w14:paraId="2969D3BD" w14:textId="4FF1D21A" w:rsidR="00FD4A9D" w:rsidRDefault="00FD4A9D">
            <w:r>
              <w:t>Medicaid</w:t>
            </w:r>
          </w:p>
        </w:tc>
        <w:tc>
          <w:tcPr>
            <w:tcW w:w="2590" w:type="dxa"/>
          </w:tcPr>
          <w:p w14:paraId="5BECC722" w14:textId="56431F94" w:rsidR="00FD4A9D" w:rsidRDefault="00FD4A9D">
            <w:r>
              <w:t>State general funds</w:t>
            </w:r>
          </w:p>
        </w:tc>
        <w:tc>
          <w:tcPr>
            <w:tcW w:w="2590" w:type="dxa"/>
          </w:tcPr>
          <w:p w14:paraId="25A05C83" w14:textId="7397165B" w:rsidR="00FD4A9D" w:rsidRDefault="00FD4A9D">
            <w:r>
              <w:t>Other</w:t>
            </w:r>
          </w:p>
        </w:tc>
      </w:tr>
      <w:tr w:rsidR="00FD4A9D" w14:paraId="640FAB48" w14:textId="77777777" w:rsidTr="009D005E">
        <w:tc>
          <w:tcPr>
            <w:tcW w:w="2695" w:type="dxa"/>
          </w:tcPr>
          <w:p w14:paraId="5959ABA4" w14:textId="3FE92B21" w:rsidR="00FD4A9D" w:rsidRPr="00FD4A9D" w:rsidRDefault="00FD4A9D" w:rsidP="009D005E">
            <w:pPr>
              <w:jc w:val="center"/>
              <w:rPr>
                <w:b/>
                <w:bCs/>
              </w:rPr>
            </w:pPr>
            <w:r w:rsidRPr="00FD4A9D">
              <w:rPr>
                <w:b/>
                <w:bCs/>
              </w:rPr>
              <w:t>Engagement</w:t>
            </w:r>
          </w:p>
        </w:tc>
        <w:tc>
          <w:tcPr>
            <w:tcW w:w="2485" w:type="dxa"/>
          </w:tcPr>
          <w:p w14:paraId="601AAA50" w14:textId="77777777" w:rsidR="00FD4A9D" w:rsidRDefault="00FD4A9D"/>
        </w:tc>
        <w:tc>
          <w:tcPr>
            <w:tcW w:w="2590" w:type="dxa"/>
          </w:tcPr>
          <w:p w14:paraId="7A04A2F0" w14:textId="77777777" w:rsidR="00FD4A9D" w:rsidRDefault="00FD4A9D"/>
        </w:tc>
        <w:tc>
          <w:tcPr>
            <w:tcW w:w="2590" w:type="dxa"/>
          </w:tcPr>
          <w:p w14:paraId="1EEBD643" w14:textId="77777777" w:rsidR="00FD4A9D" w:rsidRDefault="00FD4A9D"/>
        </w:tc>
        <w:tc>
          <w:tcPr>
            <w:tcW w:w="2590" w:type="dxa"/>
          </w:tcPr>
          <w:p w14:paraId="58879298" w14:textId="77777777" w:rsidR="00FD4A9D" w:rsidRDefault="00FD4A9D"/>
        </w:tc>
      </w:tr>
      <w:tr w:rsidR="00FD4A9D" w14:paraId="70602D2C" w14:textId="77777777" w:rsidTr="009D005E">
        <w:tc>
          <w:tcPr>
            <w:tcW w:w="2695" w:type="dxa"/>
          </w:tcPr>
          <w:p w14:paraId="482ACFBC" w14:textId="2CDA5884" w:rsidR="00FD4A9D" w:rsidRDefault="00FD4A9D" w:rsidP="009D005E">
            <w:pPr>
              <w:jc w:val="center"/>
            </w:pPr>
            <w:r>
              <w:t>~</w:t>
            </w:r>
            <w:r w:rsidR="0069119F">
              <w:t>E</w:t>
            </w:r>
            <w:r>
              <w:t>ducati</w:t>
            </w:r>
            <w:r w:rsidR="0069119F">
              <w:t xml:space="preserve">ng </w:t>
            </w:r>
            <w:r>
              <w:t>the person about IPS</w:t>
            </w:r>
            <w:r w:rsidR="0069119F">
              <w:t>; learning about the person’s goals</w:t>
            </w:r>
            <w:r w:rsidR="00D85FA2">
              <w:t>, strengths and interests.</w:t>
            </w:r>
          </w:p>
        </w:tc>
        <w:tc>
          <w:tcPr>
            <w:tcW w:w="2485" w:type="dxa"/>
          </w:tcPr>
          <w:p w14:paraId="2D702C53" w14:textId="77777777" w:rsidR="00FD4A9D" w:rsidRDefault="00FD4A9D"/>
        </w:tc>
        <w:tc>
          <w:tcPr>
            <w:tcW w:w="2590" w:type="dxa"/>
          </w:tcPr>
          <w:p w14:paraId="43613B80" w14:textId="77777777" w:rsidR="00FD4A9D" w:rsidRDefault="00FD4A9D"/>
        </w:tc>
        <w:tc>
          <w:tcPr>
            <w:tcW w:w="2590" w:type="dxa"/>
          </w:tcPr>
          <w:p w14:paraId="0434850E" w14:textId="77777777" w:rsidR="00FD4A9D" w:rsidRDefault="00FD4A9D"/>
        </w:tc>
        <w:tc>
          <w:tcPr>
            <w:tcW w:w="2590" w:type="dxa"/>
          </w:tcPr>
          <w:p w14:paraId="6DE11E9C" w14:textId="77777777" w:rsidR="00FD4A9D" w:rsidRDefault="00FD4A9D"/>
        </w:tc>
      </w:tr>
      <w:tr w:rsidR="00FD4A9D" w14:paraId="4F035683" w14:textId="77777777" w:rsidTr="009D005E">
        <w:tc>
          <w:tcPr>
            <w:tcW w:w="2695" w:type="dxa"/>
          </w:tcPr>
          <w:p w14:paraId="34B1DD68" w14:textId="451E3108" w:rsidR="00FD4A9D" w:rsidRDefault="00FD4A9D" w:rsidP="009D005E">
            <w:pPr>
              <w:jc w:val="center"/>
            </w:pPr>
            <w:r>
              <w:t>~Outreach to the person using motivational approaches</w:t>
            </w:r>
            <w:r w:rsidR="009D438F">
              <w:t>.</w:t>
            </w:r>
          </w:p>
        </w:tc>
        <w:tc>
          <w:tcPr>
            <w:tcW w:w="2485" w:type="dxa"/>
          </w:tcPr>
          <w:p w14:paraId="2687B254" w14:textId="77777777" w:rsidR="00FD4A9D" w:rsidRDefault="00FD4A9D"/>
        </w:tc>
        <w:tc>
          <w:tcPr>
            <w:tcW w:w="2590" w:type="dxa"/>
          </w:tcPr>
          <w:p w14:paraId="3ED1084C" w14:textId="77777777" w:rsidR="00FD4A9D" w:rsidRDefault="00FD4A9D"/>
        </w:tc>
        <w:tc>
          <w:tcPr>
            <w:tcW w:w="2590" w:type="dxa"/>
          </w:tcPr>
          <w:p w14:paraId="743825E5" w14:textId="77777777" w:rsidR="00FD4A9D" w:rsidRDefault="00FD4A9D"/>
        </w:tc>
        <w:tc>
          <w:tcPr>
            <w:tcW w:w="2590" w:type="dxa"/>
          </w:tcPr>
          <w:p w14:paraId="2912BDAD" w14:textId="77777777" w:rsidR="00FD4A9D" w:rsidRDefault="00FD4A9D"/>
        </w:tc>
      </w:tr>
      <w:tr w:rsidR="00FD4A9D" w14:paraId="691BBC89" w14:textId="77777777" w:rsidTr="009D005E">
        <w:tc>
          <w:tcPr>
            <w:tcW w:w="2695" w:type="dxa"/>
          </w:tcPr>
          <w:p w14:paraId="4E1AB010" w14:textId="45C3CE90" w:rsidR="00FD4A9D" w:rsidRPr="00FD4A9D" w:rsidRDefault="00FD4A9D" w:rsidP="009D005E">
            <w:pPr>
              <w:jc w:val="center"/>
              <w:rPr>
                <w:b/>
                <w:bCs/>
              </w:rPr>
            </w:pPr>
            <w:r w:rsidRPr="00FD4A9D">
              <w:rPr>
                <w:b/>
                <w:bCs/>
              </w:rPr>
              <w:t>Career Profile</w:t>
            </w:r>
          </w:p>
        </w:tc>
        <w:tc>
          <w:tcPr>
            <w:tcW w:w="2485" w:type="dxa"/>
          </w:tcPr>
          <w:p w14:paraId="70E132CC" w14:textId="77777777" w:rsidR="00FD4A9D" w:rsidRDefault="00FD4A9D"/>
        </w:tc>
        <w:tc>
          <w:tcPr>
            <w:tcW w:w="2590" w:type="dxa"/>
          </w:tcPr>
          <w:p w14:paraId="0A66A5E9" w14:textId="77777777" w:rsidR="00FD4A9D" w:rsidRDefault="00FD4A9D"/>
        </w:tc>
        <w:tc>
          <w:tcPr>
            <w:tcW w:w="2590" w:type="dxa"/>
          </w:tcPr>
          <w:p w14:paraId="1EF7A168" w14:textId="77777777" w:rsidR="00FD4A9D" w:rsidRDefault="00FD4A9D"/>
        </w:tc>
        <w:tc>
          <w:tcPr>
            <w:tcW w:w="2590" w:type="dxa"/>
          </w:tcPr>
          <w:p w14:paraId="1CF7CA61" w14:textId="77777777" w:rsidR="00FD4A9D" w:rsidRDefault="00FD4A9D"/>
        </w:tc>
      </w:tr>
      <w:tr w:rsidR="00FD4A9D" w14:paraId="03D2D577" w14:textId="77777777" w:rsidTr="009D005E">
        <w:tc>
          <w:tcPr>
            <w:tcW w:w="2695" w:type="dxa"/>
          </w:tcPr>
          <w:p w14:paraId="681CB0AE" w14:textId="324BEB94" w:rsidR="00FD4A9D" w:rsidRDefault="00FD4A9D" w:rsidP="009D005E">
            <w:pPr>
              <w:jc w:val="center"/>
            </w:pPr>
            <w:r>
              <w:t xml:space="preserve">~Discussing work preferences, </w:t>
            </w:r>
            <w:r w:rsidR="0069119F">
              <w:t xml:space="preserve">work and education </w:t>
            </w:r>
            <w:r>
              <w:t>history, legal history, education, mobility</w:t>
            </w:r>
            <w:r w:rsidR="0069119F">
              <w:t>,</w:t>
            </w:r>
            <w:r>
              <w:t xml:space="preserve"> supports, </w:t>
            </w:r>
            <w:r w:rsidR="0069119F">
              <w:t xml:space="preserve">mental health symptoms, substance use or </w:t>
            </w:r>
            <w:r>
              <w:t>other factors</w:t>
            </w:r>
            <w:r w:rsidR="0069119F">
              <w:t xml:space="preserve"> that may impact job choice and needed supports</w:t>
            </w:r>
            <w:r w:rsidR="009D438F">
              <w:t>.</w:t>
            </w:r>
          </w:p>
        </w:tc>
        <w:tc>
          <w:tcPr>
            <w:tcW w:w="2485" w:type="dxa"/>
          </w:tcPr>
          <w:p w14:paraId="2FB2E60B" w14:textId="77777777" w:rsidR="00FD4A9D" w:rsidRDefault="00FD4A9D"/>
        </w:tc>
        <w:tc>
          <w:tcPr>
            <w:tcW w:w="2590" w:type="dxa"/>
          </w:tcPr>
          <w:p w14:paraId="7D2FFDDF" w14:textId="77777777" w:rsidR="00FD4A9D" w:rsidRDefault="00FD4A9D"/>
        </w:tc>
        <w:tc>
          <w:tcPr>
            <w:tcW w:w="2590" w:type="dxa"/>
          </w:tcPr>
          <w:p w14:paraId="352B57F6" w14:textId="77777777" w:rsidR="00FD4A9D" w:rsidRDefault="00FD4A9D">
            <w:bookmarkStart w:id="0" w:name="_GoBack"/>
            <w:bookmarkEnd w:id="0"/>
          </w:p>
        </w:tc>
        <w:tc>
          <w:tcPr>
            <w:tcW w:w="2590" w:type="dxa"/>
          </w:tcPr>
          <w:p w14:paraId="5ADA4D42" w14:textId="77777777" w:rsidR="00FD4A9D" w:rsidRDefault="00FD4A9D"/>
        </w:tc>
      </w:tr>
      <w:tr w:rsidR="00FD4A9D" w14:paraId="6AACB1E7" w14:textId="77777777" w:rsidTr="009D005E">
        <w:tc>
          <w:tcPr>
            <w:tcW w:w="2695" w:type="dxa"/>
          </w:tcPr>
          <w:p w14:paraId="4A53ECB4" w14:textId="4F8278E6" w:rsidR="00FD4A9D" w:rsidRDefault="00FD4A9D" w:rsidP="009D005E">
            <w:pPr>
              <w:jc w:val="center"/>
            </w:pPr>
            <w:r>
              <w:t>~</w:t>
            </w:r>
            <w:r w:rsidR="0069119F">
              <w:t>Accompanying person to workplaces to assess whether they meet the person’s interests, needs, supervision available, and what supports or accommodations could be needed</w:t>
            </w:r>
            <w:r w:rsidR="00D85FA2">
              <w:t xml:space="preserve"> to do the job.</w:t>
            </w:r>
          </w:p>
        </w:tc>
        <w:tc>
          <w:tcPr>
            <w:tcW w:w="2485" w:type="dxa"/>
          </w:tcPr>
          <w:p w14:paraId="10AC9142" w14:textId="77777777" w:rsidR="00FD4A9D" w:rsidRDefault="00FD4A9D"/>
        </w:tc>
        <w:tc>
          <w:tcPr>
            <w:tcW w:w="2590" w:type="dxa"/>
          </w:tcPr>
          <w:p w14:paraId="474D389D" w14:textId="77777777" w:rsidR="00FD4A9D" w:rsidRDefault="00FD4A9D"/>
        </w:tc>
        <w:tc>
          <w:tcPr>
            <w:tcW w:w="2590" w:type="dxa"/>
          </w:tcPr>
          <w:p w14:paraId="7881BC3E" w14:textId="77777777" w:rsidR="00FD4A9D" w:rsidRDefault="00FD4A9D"/>
        </w:tc>
        <w:tc>
          <w:tcPr>
            <w:tcW w:w="2590" w:type="dxa"/>
          </w:tcPr>
          <w:p w14:paraId="241F953B" w14:textId="77777777" w:rsidR="00FD4A9D" w:rsidRDefault="00FD4A9D"/>
        </w:tc>
      </w:tr>
      <w:tr w:rsidR="00FD4A9D" w14:paraId="58327E8F" w14:textId="77777777" w:rsidTr="009D005E">
        <w:tc>
          <w:tcPr>
            <w:tcW w:w="2695" w:type="dxa"/>
          </w:tcPr>
          <w:p w14:paraId="7E31D0F8" w14:textId="25996748" w:rsidR="00FD4A9D" w:rsidRDefault="00FD4A9D" w:rsidP="009D005E">
            <w:pPr>
              <w:jc w:val="center"/>
            </w:pPr>
            <w:r>
              <w:lastRenderedPageBreak/>
              <w:t>~Developing a written employment plan</w:t>
            </w:r>
            <w:r w:rsidR="009D438F">
              <w:t>.</w:t>
            </w:r>
          </w:p>
        </w:tc>
        <w:tc>
          <w:tcPr>
            <w:tcW w:w="2485" w:type="dxa"/>
          </w:tcPr>
          <w:p w14:paraId="582AA311" w14:textId="77777777" w:rsidR="00FD4A9D" w:rsidRDefault="00FD4A9D"/>
        </w:tc>
        <w:tc>
          <w:tcPr>
            <w:tcW w:w="2590" w:type="dxa"/>
          </w:tcPr>
          <w:p w14:paraId="76BEAF72" w14:textId="77777777" w:rsidR="00FD4A9D" w:rsidRDefault="00FD4A9D"/>
        </w:tc>
        <w:tc>
          <w:tcPr>
            <w:tcW w:w="2590" w:type="dxa"/>
          </w:tcPr>
          <w:p w14:paraId="0C5D9450" w14:textId="77777777" w:rsidR="00FD4A9D" w:rsidRDefault="00FD4A9D"/>
        </w:tc>
        <w:tc>
          <w:tcPr>
            <w:tcW w:w="2590" w:type="dxa"/>
          </w:tcPr>
          <w:p w14:paraId="7D0F8A1D" w14:textId="77777777" w:rsidR="00FD4A9D" w:rsidRDefault="00FD4A9D"/>
        </w:tc>
      </w:tr>
      <w:tr w:rsidR="00FD4A9D" w14:paraId="4A23D789" w14:textId="77777777" w:rsidTr="009D005E">
        <w:tc>
          <w:tcPr>
            <w:tcW w:w="2695" w:type="dxa"/>
          </w:tcPr>
          <w:p w14:paraId="0971C4EC" w14:textId="091BF8D2" w:rsidR="00FD4A9D" w:rsidRDefault="00FD4A9D" w:rsidP="009D005E">
            <w:pPr>
              <w:jc w:val="center"/>
            </w:pPr>
            <w:r>
              <w:t>~If desired by person, famil</w:t>
            </w:r>
            <w:r w:rsidR="0069119F">
              <w:t xml:space="preserve">y, </w:t>
            </w:r>
            <w:proofErr w:type="gramStart"/>
            <w:r w:rsidR="0069119F">
              <w:t>inclusion</w:t>
            </w:r>
            <w:proofErr w:type="gramEnd"/>
            <w:r w:rsidR="0069119F">
              <w:t xml:space="preserve"> of </w:t>
            </w:r>
            <w:r>
              <w:t>significant others in discussions about job match or other concerns about the person’s working plans</w:t>
            </w:r>
            <w:r w:rsidR="009D438F">
              <w:t>.</w:t>
            </w:r>
          </w:p>
        </w:tc>
        <w:tc>
          <w:tcPr>
            <w:tcW w:w="2485" w:type="dxa"/>
          </w:tcPr>
          <w:p w14:paraId="523BC143" w14:textId="77777777" w:rsidR="00FD4A9D" w:rsidRDefault="00FD4A9D"/>
        </w:tc>
        <w:tc>
          <w:tcPr>
            <w:tcW w:w="2590" w:type="dxa"/>
          </w:tcPr>
          <w:p w14:paraId="6C9C57A4" w14:textId="3A6510A1" w:rsidR="00FD4A9D" w:rsidRDefault="00FD4A9D"/>
        </w:tc>
        <w:tc>
          <w:tcPr>
            <w:tcW w:w="2590" w:type="dxa"/>
          </w:tcPr>
          <w:p w14:paraId="44DB1A7A" w14:textId="77777777" w:rsidR="00FD4A9D" w:rsidRDefault="00FD4A9D"/>
        </w:tc>
        <w:tc>
          <w:tcPr>
            <w:tcW w:w="2590" w:type="dxa"/>
          </w:tcPr>
          <w:p w14:paraId="24938361" w14:textId="77777777" w:rsidR="00FD4A9D" w:rsidRDefault="00FD4A9D"/>
        </w:tc>
      </w:tr>
      <w:tr w:rsidR="00FD4A9D" w14:paraId="19C58D87" w14:textId="77777777" w:rsidTr="009D005E">
        <w:tc>
          <w:tcPr>
            <w:tcW w:w="2695" w:type="dxa"/>
          </w:tcPr>
          <w:p w14:paraId="5C107E8E" w14:textId="57F47A35" w:rsidR="00FD4A9D" w:rsidRPr="00FD4A9D" w:rsidRDefault="00FD4A9D" w:rsidP="009D005E">
            <w:pPr>
              <w:jc w:val="center"/>
              <w:rPr>
                <w:b/>
                <w:bCs/>
              </w:rPr>
            </w:pPr>
            <w:r w:rsidRPr="00FD4A9D">
              <w:rPr>
                <w:b/>
                <w:bCs/>
              </w:rPr>
              <w:t>Job F</w:t>
            </w:r>
            <w:r>
              <w:rPr>
                <w:b/>
                <w:bCs/>
              </w:rPr>
              <w:t>i</w:t>
            </w:r>
            <w:r w:rsidRPr="00FD4A9D">
              <w:rPr>
                <w:b/>
                <w:bCs/>
              </w:rPr>
              <w:t>nding</w:t>
            </w:r>
          </w:p>
        </w:tc>
        <w:tc>
          <w:tcPr>
            <w:tcW w:w="2485" w:type="dxa"/>
          </w:tcPr>
          <w:p w14:paraId="048A6010" w14:textId="77777777" w:rsidR="00FD4A9D" w:rsidRDefault="00FD4A9D"/>
        </w:tc>
        <w:tc>
          <w:tcPr>
            <w:tcW w:w="2590" w:type="dxa"/>
          </w:tcPr>
          <w:p w14:paraId="7FD3FAFA" w14:textId="5971F9D6" w:rsidR="00FD4A9D" w:rsidRDefault="00FD4A9D"/>
        </w:tc>
        <w:tc>
          <w:tcPr>
            <w:tcW w:w="2590" w:type="dxa"/>
          </w:tcPr>
          <w:p w14:paraId="02505085" w14:textId="77777777" w:rsidR="00FD4A9D" w:rsidRDefault="00FD4A9D"/>
        </w:tc>
        <w:tc>
          <w:tcPr>
            <w:tcW w:w="2590" w:type="dxa"/>
          </w:tcPr>
          <w:p w14:paraId="5E2DAFFE" w14:textId="77777777" w:rsidR="00FD4A9D" w:rsidRDefault="00FD4A9D"/>
        </w:tc>
      </w:tr>
      <w:tr w:rsidR="00FD4A9D" w14:paraId="0A2597A6" w14:textId="77777777" w:rsidTr="009D005E">
        <w:tc>
          <w:tcPr>
            <w:tcW w:w="2695" w:type="dxa"/>
          </w:tcPr>
          <w:p w14:paraId="4AD32DE3" w14:textId="0A544B8E" w:rsidR="00FD4A9D" w:rsidRDefault="00FD4A9D" w:rsidP="009D005E">
            <w:pPr>
              <w:jc w:val="center"/>
            </w:pPr>
            <w:r>
              <w:t>~Helping with r</w:t>
            </w:r>
            <w:r w:rsidR="0069119F">
              <w:t>é</w:t>
            </w:r>
            <w:r>
              <w:t xml:space="preserve">sumés and job applications; may relate to helping person manage </w:t>
            </w:r>
            <w:r w:rsidR="00091A82">
              <w:t>symptoms related to illness such as poor concentration</w:t>
            </w:r>
            <w:r w:rsidR="0069119F">
              <w:t>, misinterpretation of social expectations (personality tests),</w:t>
            </w:r>
            <w:r w:rsidR="00091A82">
              <w:t xml:space="preserve"> and thought disorder.</w:t>
            </w:r>
          </w:p>
        </w:tc>
        <w:tc>
          <w:tcPr>
            <w:tcW w:w="2485" w:type="dxa"/>
          </w:tcPr>
          <w:p w14:paraId="04067DA2" w14:textId="77777777" w:rsidR="00FD4A9D" w:rsidRDefault="00FD4A9D"/>
        </w:tc>
        <w:tc>
          <w:tcPr>
            <w:tcW w:w="2590" w:type="dxa"/>
          </w:tcPr>
          <w:p w14:paraId="22943FFF" w14:textId="4B93E6B5" w:rsidR="00FD4A9D" w:rsidRDefault="00FD4A9D"/>
        </w:tc>
        <w:tc>
          <w:tcPr>
            <w:tcW w:w="2590" w:type="dxa"/>
          </w:tcPr>
          <w:p w14:paraId="2C67EE02" w14:textId="77777777" w:rsidR="00FD4A9D" w:rsidRDefault="00FD4A9D"/>
        </w:tc>
        <w:tc>
          <w:tcPr>
            <w:tcW w:w="2590" w:type="dxa"/>
          </w:tcPr>
          <w:p w14:paraId="2A228A6F" w14:textId="77777777" w:rsidR="00FD4A9D" w:rsidRDefault="00FD4A9D"/>
        </w:tc>
      </w:tr>
      <w:tr w:rsidR="00FD4A9D" w14:paraId="72245CE5" w14:textId="77777777" w:rsidTr="009D005E">
        <w:tc>
          <w:tcPr>
            <w:tcW w:w="2695" w:type="dxa"/>
          </w:tcPr>
          <w:p w14:paraId="5F376E2E" w14:textId="266A7944" w:rsidR="00FD4A9D" w:rsidRDefault="00091A82" w:rsidP="009D005E">
            <w:pPr>
              <w:jc w:val="center"/>
            </w:pPr>
            <w:r>
              <w:t xml:space="preserve">~Employment specialist </w:t>
            </w:r>
            <w:r w:rsidR="0069119F">
              <w:t xml:space="preserve">meets with employers at their business to learn about the work environment, supervision available, social interaction required, work speed required, etc. in order to determine how the client’s mental illness </w:t>
            </w:r>
            <w:r w:rsidR="00D85FA2">
              <w:t xml:space="preserve">symptoms </w:t>
            </w:r>
            <w:r w:rsidR="0069119F">
              <w:t xml:space="preserve">and </w:t>
            </w:r>
            <w:r w:rsidR="00D85FA2">
              <w:t xml:space="preserve">personal </w:t>
            </w:r>
            <w:r w:rsidR="0069119F">
              <w:t xml:space="preserve">strengths would affect job performance in that setting. </w:t>
            </w:r>
          </w:p>
        </w:tc>
        <w:tc>
          <w:tcPr>
            <w:tcW w:w="2485" w:type="dxa"/>
          </w:tcPr>
          <w:p w14:paraId="28E337C3" w14:textId="77777777" w:rsidR="00FD4A9D" w:rsidRDefault="00FD4A9D"/>
        </w:tc>
        <w:tc>
          <w:tcPr>
            <w:tcW w:w="2590" w:type="dxa"/>
          </w:tcPr>
          <w:p w14:paraId="6C8AC15C" w14:textId="080E5518" w:rsidR="00FD4A9D" w:rsidRDefault="00FD4A9D"/>
        </w:tc>
        <w:tc>
          <w:tcPr>
            <w:tcW w:w="2590" w:type="dxa"/>
          </w:tcPr>
          <w:p w14:paraId="2228E0C8" w14:textId="77777777" w:rsidR="00FD4A9D" w:rsidRDefault="00FD4A9D"/>
        </w:tc>
        <w:tc>
          <w:tcPr>
            <w:tcW w:w="2590" w:type="dxa"/>
          </w:tcPr>
          <w:p w14:paraId="154423F6" w14:textId="77777777" w:rsidR="00FD4A9D" w:rsidRDefault="00FD4A9D"/>
        </w:tc>
      </w:tr>
      <w:tr w:rsidR="00FD4A9D" w14:paraId="445742C7" w14:textId="77777777" w:rsidTr="009D005E">
        <w:tc>
          <w:tcPr>
            <w:tcW w:w="2695" w:type="dxa"/>
          </w:tcPr>
          <w:p w14:paraId="780CB6CC" w14:textId="60C447F6" w:rsidR="00FD4A9D" w:rsidRDefault="009D438F" w:rsidP="009D005E">
            <w:pPr>
              <w:jc w:val="center"/>
            </w:pPr>
            <w:r>
              <w:lastRenderedPageBreak/>
              <w:t>~</w:t>
            </w:r>
            <w:r w:rsidR="00091A82">
              <w:t xml:space="preserve">Employment </w:t>
            </w:r>
            <w:r>
              <w:t>s</w:t>
            </w:r>
            <w:r w:rsidR="00091A82">
              <w:t>pecialists and clients visiting employers together.  May include modeling behavior, practicing stress reduction and illness management techniques</w:t>
            </w:r>
            <w:r w:rsidR="00C402F6">
              <w:t>.</w:t>
            </w:r>
          </w:p>
        </w:tc>
        <w:tc>
          <w:tcPr>
            <w:tcW w:w="2485" w:type="dxa"/>
          </w:tcPr>
          <w:p w14:paraId="17A745B8" w14:textId="77777777" w:rsidR="00FD4A9D" w:rsidRDefault="00FD4A9D"/>
        </w:tc>
        <w:tc>
          <w:tcPr>
            <w:tcW w:w="2590" w:type="dxa"/>
          </w:tcPr>
          <w:p w14:paraId="1ACDA8D2" w14:textId="2FDEF69A" w:rsidR="00FD4A9D" w:rsidRDefault="00FD4A9D"/>
        </w:tc>
        <w:tc>
          <w:tcPr>
            <w:tcW w:w="2590" w:type="dxa"/>
          </w:tcPr>
          <w:p w14:paraId="5ED24BBE" w14:textId="77777777" w:rsidR="00FD4A9D" w:rsidRDefault="00FD4A9D"/>
        </w:tc>
        <w:tc>
          <w:tcPr>
            <w:tcW w:w="2590" w:type="dxa"/>
          </w:tcPr>
          <w:p w14:paraId="44B08E7E" w14:textId="77777777" w:rsidR="00FD4A9D" w:rsidRDefault="00FD4A9D"/>
        </w:tc>
      </w:tr>
      <w:tr w:rsidR="00FD4A9D" w14:paraId="18C00FF4" w14:textId="77777777" w:rsidTr="009D005E">
        <w:tc>
          <w:tcPr>
            <w:tcW w:w="2695" w:type="dxa"/>
          </w:tcPr>
          <w:p w14:paraId="62A99F50" w14:textId="0A3F6161" w:rsidR="00FD4A9D" w:rsidRDefault="009D438F" w:rsidP="009D005E">
            <w:pPr>
              <w:jc w:val="center"/>
            </w:pPr>
            <w:r>
              <w:t>~</w:t>
            </w:r>
            <w:r w:rsidR="00C402F6">
              <w:t>Employment specialists calling employers to follow</w:t>
            </w:r>
            <w:r w:rsidR="0069119F">
              <w:t xml:space="preserve"> </w:t>
            </w:r>
            <w:r w:rsidR="00C402F6">
              <w:t xml:space="preserve">up on interviews and applications; modeling </w:t>
            </w:r>
            <w:proofErr w:type="gramStart"/>
            <w:r w:rsidR="00C402F6">
              <w:t>same</w:t>
            </w:r>
            <w:proofErr w:type="gramEnd"/>
            <w:r w:rsidR="00C402F6">
              <w:t xml:space="preserve"> for client</w:t>
            </w:r>
            <w:r w:rsidR="0069119F">
              <w:t xml:space="preserve">. Discussing the social interaction in advance and evaluating what went well or could go better after. </w:t>
            </w:r>
          </w:p>
        </w:tc>
        <w:tc>
          <w:tcPr>
            <w:tcW w:w="2485" w:type="dxa"/>
          </w:tcPr>
          <w:p w14:paraId="7ED1F18B" w14:textId="77777777" w:rsidR="00FD4A9D" w:rsidRDefault="00FD4A9D"/>
        </w:tc>
        <w:tc>
          <w:tcPr>
            <w:tcW w:w="2590" w:type="dxa"/>
          </w:tcPr>
          <w:p w14:paraId="2051A3CB" w14:textId="072A5A2C" w:rsidR="00FD4A9D" w:rsidRDefault="00FD4A9D"/>
        </w:tc>
        <w:tc>
          <w:tcPr>
            <w:tcW w:w="2590" w:type="dxa"/>
          </w:tcPr>
          <w:p w14:paraId="77057384" w14:textId="77777777" w:rsidR="00FD4A9D" w:rsidRDefault="00FD4A9D"/>
        </w:tc>
        <w:tc>
          <w:tcPr>
            <w:tcW w:w="2590" w:type="dxa"/>
          </w:tcPr>
          <w:p w14:paraId="272D87D0" w14:textId="77777777" w:rsidR="00FD4A9D" w:rsidRDefault="00FD4A9D"/>
        </w:tc>
      </w:tr>
      <w:tr w:rsidR="00C402F6" w14:paraId="04F1504B" w14:textId="77777777" w:rsidTr="009D005E">
        <w:tc>
          <w:tcPr>
            <w:tcW w:w="2695" w:type="dxa"/>
          </w:tcPr>
          <w:p w14:paraId="7961FAC4" w14:textId="2B5FDD02" w:rsidR="00C402F6" w:rsidRPr="00C402F6" w:rsidRDefault="00C402F6" w:rsidP="009D005E">
            <w:pPr>
              <w:jc w:val="center"/>
              <w:rPr>
                <w:b/>
                <w:bCs/>
              </w:rPr>
            </w:pPr>
            <w:r w:rsidRPr="00C402F6">
              <w:rPr>
                <w:b/>
                <w:bCs/>
              </w:rPr>
              <w:t>Job Supports</w:t>
            </w:r>
          </w:p>
        </w:tc>
        <w:tc>
          <w:tcPr>
            <w:tcW w:w="2485" w:type="dxa"/>
          </w:tcPr>
          <w:p w14:paraId="3EDE2A4A" w14:textId="77777777" w:rsidR="00C402F6" w:rsidRDefault="00C402F6"/>
        </w:tc>
        <w:tc>
          <w:tcPr>
            <w:tcW w:w="2590" w:type="dxa"/>
          </w:tcPr>
          <w:p w14:paraId="6C0920BD" w14:textId="77777777" w:rsidR="00C402F6" w:rsidRDefault="00C402F6"/>
        </w:tc>
        <w:tc>
          <w:tcPr>
            <w:tcW w:w="2590" w:type="dxa"/>
          </w:tcPr>
          <w:p w14:paraId="3539D3EB" w14:textId="77777777" w:rsidR="00C402F6" w:rsidRDefault="00C402F6"/>
        </w:tc>
        <w:tc>
          <w:tcPr>
            <w:tcW w:w="2590" w:type="dxa"/>
          </w:tcPr>
          <w:p w14:paraId="0683AF86" w14:textId="77777777" w:rsidR="00C402F6" w:rsidRDefault="00C402F6"/>
        </w:tc>
      </w:tr>
      <w:tr w:rsidR="00C402F6" w14:paraId="42C20900" w14:textId="77777777" w:rsidTr="009D005E">
        <w:tc>
          <w:tcPr>
            <w:tcW w:w="2695" w:type="dxa"/>
          </w:tcPr>
          <w:p w14:paraId="467C98C1" w14:textId="3C8771D9" w:rsidR="00C402F6" w:rsidRDefault="009D438F" w:rsidP="009D005E">
            <w:pPr>
              <w:jc w:val="center"/>
            </w:pPr>
            <w:r>
              <w:t>~</w:t>
            </w:r>
            <w:r w:rsidR="00C402F6">
              <w:t>Meetings with client and employer to discuss performance; may include problem solving and teaching</w:t>
            </w:r>
            <w:r w:rsidR="00D85FA2">
              <w:t>. Or helping client practice advocating for self (asking for raise, better hours, promotion, etc.)</w:t>
            </w:r>
          </w:p>
        </w:tc>
        <w:tc>
          <w:tcPr>
            <w:tcW w:w="2485" w:type="dxa"/>
          </w:tcPr>
          <w:p w14:paraId="34FD0DD7" w14:textId="77777777" w:rsidR="00C402F6" w:rsidRDefault="00C402F6"/>
        </w:tc>
        <w:tc>
          <w:tcPr>
            <w:tcW w:w="2590" w:type="dxa"/>
          </w:tcPr>
          <w:p w14:paraId="6B08AFE5" w14:textId="77777777" w:rsidR="00C402F6" w:rsidRDefault="00C402F6"/>
        </w:tc>
        <w:tc>
          <w:tcPr>
            <w:tcW w:w="2590" w:type="dxa"/>
          </w:tcPr>
          <w:p w14:paraId="4750C646" w14:textId="77777777" w:rsidR="00C402F6" w:rsidRDefault="00C402F6"/>
        </w:tc>
        <w:tc>
          <w:tcPr>
            <w:tcW w:w="2590" w:type="dxa"/>
          </w:tcPr>
          <w:p w14:paraId="00D33C6E" w14:textId="77777777" w:rsidR="00C402F6" w:rsidRDefault="00C402F6"/>
        </w:tc>
      </w:tr>
      <w:tr w:rsidR="00FD4A9D" w14:paraId="6DD336EB" w14:textId="77777777" w:rsidTr="009D005E">
        <w:tc>
          <w:tcPr>
            <w:tcW w:w="2695" w:type="dxa"/>
          </w:tcPr>
          <w:p w14:paraId="1B30D1DE" w14:textId="6509A280" w:rsidR="00FD4A9D" w:rsidRDefault="009D438F" w:rsidP="009D438F">
            <w:pPr>
              <w:jc w:val="center"/>
            </w:pPr>
            <w:r>
              <w:t>~</w:t>
            </w:r>
            <w:r w:rsidR="00C402F6">
              <w:t>Meeting with clients away from the work site to talk about the job including social situations</w:t>
            </w:r>
            <w:r w:rsidR="00D85FA2">
              <w:t>,</w:t>
            </w:r>
            <w:r w:rsidR="00C402F6">
              <w:t xml:space="preserve"> relationships with supervisors and co</w:t>
            </w:r>
            <w:r w:rsidR="00D85FA2">
              <w:t>-</w:t>
            </w:r>
            <w:r w:rsidR="00C402F6">
              <w:t xml:space="preserve">workers. May include problem solving and practice of illness </w:t>
            </w:r>
            <w:r w:rsidR="00C402F6">
              <w:lastRenderedPageBreak/>
              <w:t>management and recovery activities</w:t>
            </w:r>
          </w:p>
        </w:tc>
        <w:tc>
          <w:tcPr>
            <w:tcW w:w="2485" w:type="dxa"/>
          </w:tcPr>
          <w:p w14:paraId="5C22E7FB" w14:textId="77777777" w:rsidR="00FD4A9D" w:rsidRDefault="00FD4A9D"/>
        </w:tc>
        <w:tc>
          <w:tcPr>
            <w:tcW w:w="2590" w:type="dxa"/>
          </w:tcPr>
          <w:p w14:paraId="3AEFFD67" w14:textId="572C5E1A" w:rsidR="00FD4A9D" w:rsidRDefault="00FD4A9D"/>
        </w:tc>
        <w:tc>
          <w:tcPr>
            <w:tcW w:w="2590" w:type="dxa"/>
          </w:tcPr>
          <w:p w14:paraId="23D92466" w14:textId="77777777" w:rsidR="00FD4A9D" w:rsidRDefault="00FD4A9D"/>
        </w:tc>
        <w:tc>
          <w:tcPr>
            <w:tcW w:w="2590" w:type="dxa"/>
          </w:tcPr>
          <w:p w14:paraId="5C561793" w14:textId="77777777" w:rsidR="00FD4A9D" w:rsidRDefault="00FD4A9D"/>
        </w:tc>
      </w:tr>
      <w:tr w:rsidR="00FD4A9D" w14:paraId="493C0440" w14:textId="77777777" w:rsidTr="009D005E">
        <w:tc>
          <w:tcPr>
            <w:tcW w:w="2695" w:type="dxa"/>
          </w:tcPr>
          <w:p w14:paraId="5098D51F" w14:textId="579234A3" w:rsidR="007F728A" w:rsidRDefault="007F728A" w:rsidP="009D005E">
            <w:pPr>
              <w:jc w:val="center"/>
            </w:pPr>
            <w:r>
              <w:t>Short-term supports on the job:</w:t>
            </w:r>
          </w:p>
          <w:p w14:paraId="4E78AF1F" w14:textId="1EFA280F" w:rsidR="007F728A" w:rsidRDefault="007F728A" w:rsidP="009D005E">
            <w:pPr>
              <w:jc w:val="center"/>
            </w:pPr>
            <w:r>
              <w:t>~T</w:t>
            </w:r>
            <w:r w:rsidR="00C402F6">
              <w:t xml:space="preserve">eaching job skills </w:t>
            </w:r>
            <w:r>
              <w:t xml:space="preserve">when employer-provided training is not sufficient for an individual. </w:t>
            </w:r>
          </w:p>
          <w:p w14:paraId="7E1462F0" w14:textId="4185503D" w:rsidR="00FD4A9D" w:rsidRDefault="007F728A" w:rsidP="009D005E">
            <w:pPr>
              <w:jc w:val="center"/>
            </w:pPr>
            <w:r>
              <w:t xml:space="preserve">~Assessing need for </w:t>
            </w:r>
            <w:r w:rsidR="00C402F6">
              <w:t>reasonable accommodations</w:t>
            </w:r>
            <w:r>
              <w:t>.</w:t>
            </w:r>
          </w:p>
          <w:p w14:paraId="5AEED160" w14:textId="549573C1" w:rsidR="007F728A" w:rsidRDefault="007F728A" w:rsidP="009D005E">
            <w:pPr>
              <w:jc w:val="center"/>
            </w:pPr>
            <w:r>
              <w:t xml:space="preserve">~Assistance with symptom management on the job. </w:t>
            </w:r>
          </w:p>
        </w:tc>
        <w:tc>
          <w:tcPr>
            <w:tcW w:w="2485" w:type="dxa"/>
          </w:tcPr>
          <w:p w14:paraId="70DF5C40" w14:textId="77777777" w:rsidR="00FD4A9D" w:rsidRDefault="00FD4A9D"/>
        </w:tc>
        <w:tc>
          <w:tcPr>
            <w:tcW w:w="2590" w:type="dxa"/>
          </w:tcPr>
          <w:p w14:paraId="16E34165" w14:textId="422A6E89" w:rsidR="00FD4A9D" w:rsidRDefault="00FD4A9D"/>
        </w:tc>
        <w:tc>
          <w:tcPr>
            <w:tcW w:w="2590" w:type="dxa"/>
          </w:tcPr>
          <w:p w14:paraId="27507A4A" w14:textId="77777777" w:rsidR="00FD4A9D" w:rsidRDefault="00FD4A9D"/>
        </w:tc>
        <w:tc>
          <w:tcPr>
            <w:tcW w:w="2590" w:type="dxa"/>
          </w:tcPr>
          <w:p w14:paraId="55701E02" w14:textId="77777777" w:rsidR="00FD4A9D" w:rsidRDefault="00FD4A9D"/>
        </w:tc>
      </w:tr>
      <w:tr w:rsidR="00C402F6" w14:paraId="508C07C9" w14:textId="77777777" w:rsidTr="009D005E">
        <w:tc>
          <w:tcPr>
            <w:tcW w:w="2695" w:type="dxa"/>
          </w:tcPr>
          <w:p w14:paraId="18DAEF7E" w14:textId="3A7F8D1D" w:rsidR="00C402F6" w:rsidRDefault="009D438F" w:rsidP="009D005E">
            <w:pPr>
              <w:jc w:val="center"/>
            </w:pPr>
            <w:r>
              <w:t>~</w:t>
            </w:r>
            <w:r w:rsidR="00C402F6">
              <w:t>Help with grooming/dress for work</w:t>
            </w:r>
            <w:r w:rsidR="00D85FA2">
              <w:t xml:space="preserve"> when person does not understand socially acceptable presentation</w:t>
            </w:r>
            <w:r>
              <w:t>.</w:t>
            </w:r>
          </w:p>
        </w:tc>
        <w:tc>
          <w:tcPr>
            <w:tcW w:w="2485" w:type="dxa"/>
          </w:tcPr>
          <w:p w14:paraId="2222833A" w14:textId="77777777" w:rsidR="00C402F6" w:rsidRDefault="00C402F6"/>
        </w:tc>
        <w:tc>
          <w:tcPr>
            <w:tcW w:w="2590" w:type="dxa"/>
          </w:tcPr>
          <w:p w14:paraId="2111025E" w14:textId="77777777" w:rsidR="00C402F6" w:rsidRDefault="00C402F6"/>
        </w:tc>
        <w:tc>
          <w:tcPr>
            <w:tcW w:w="2590" w:type="dxa"/>
          </w:tcPr>
          <w:p w14:paraId="24948FC4" w14:textId="77777777" w:rsidR="00C402F6" w:rsidRDefault="00C402F6"/>
        </w:tc>
        <w:tc>
          <w:tcPr>
            <w:tcW w:w="2590" w:type="dxa"/>
          </w:tcPr>
          <w:p w14:paraId="725C0DD8" w14:textId="77777777" w:rsidR="00C402F6" w:rsidRDefault="00C402F6"/>
        </w:tc>
      </w:tr>
      <w:tr w:rsidR="00C402F6" w14:paraId="22F708CD" w14:textId="77777777" w:rsidTr="009D005E">
        <w:tc>
          <w:tcPr>
            <w:tcW w:w="2695" w:type="dxa"/>
          </w:tcPr>
          <w:p w14:paraId="418785DA" w14:textId="4A5575B7" w:rsidR="00C402F6" w:rsidRDefault="009D438F" w:rsidP="009D005E">
            <w:pPr>
              <w:jc w:val="center"/>
            </w:pPr>
            <w:r>
              <w:t>~</w:t>
            </w:r>
            <w:r w:rsidR="00C402F6">
              <w:t>Help solving transportation problems</w:t>
            </w:r>
            <w:r w:rsidR="00D85FA2">
              <w:t xml:space="preserve"> or learning how to use public transportation.</w:t>
            </w:r>
          </w:p>
        </w:tc>
        <w:tc>
          <w:tcPr>
            <w:tcW w:w="2485" w:type="dxa"/>
          </w:tcPr>
          <w:p w14:paraId="0726D464" w14:textId="77777777" w:rsidR="00C402F6" w:rsidRDefault="00C402F6"/>
        </w:tc>
        <w:tc>
          <w:tcPr>
            <w:tcW w:w="2590" w:type="dxa"/>
          </w:tcPr>
          <w:p w14:paraId="77AEABC9" w14:textId="77777777" w:rsidR="00C402F6" w:rsidRDefault="00C402F6"/>
        </w:tc>
        <w:tc>
          <w:tcPr>
            <w:tcW w:w="2590" w:type="dxa"/>
          </w:tcPr>
          <w:p w14:paraId="0301255A" w14:textId="77777777" w:rsidR="00C402F6" w:rsidRDefault="00C402F6"/>
        </w:tc>
        <w:tc>
          <w:tcPr>
            <w:tcW w:w="2590" w:type="dxa"/>
          </w:tcPr>
          <w:p w14:paraId="5E028D63" w14:textId="77777777" w:rsidR="00C402F6" w:rsidRDefault="00C402F6"/>
        </w:tc>
      </w:tr>
      <w:tr w:rsidR="00C402F6" w14:paraId="68EF387B" w14:textId="77777777" w:rsidTr="009D005E">
        <w:tc>
          <w:tcPr>
            <w:tcW w:w="2695" w:type="dxa"/>
          </w:tcPr>
          <w:p w14:paraId="6FA832CB" w14:textId="419D606B" w:rsidR="00C402F6" w:rsidRPr="00C402F6" w:rsidRDefault="00C402F6" w:rsidP="009D005E">
            <w:pPr>
              <w:jc w:val="center"/>
              <w:rPr>
                <w:b/>
                <w:bCs/>
              </w:rPr>
            </w:pPr>
            <w:r w:rsidRPr="00C402F6">
              <w:rPr>
                <w:b/>
                <w:bCs/>
              </w:rPr>
              <w:t>Career Development</w:t>
            </w:r>
          </w:p>
        </w:tc>
        <w:tc>
          <w:tcPr>
            <w:tcW w:w="2485" w:type="dxa"/>
          </w:tcPr>
          <w:p w14:paraId="22B18D42" w14:textId="77777777" w:rsidR="00C402F6" w:rsidRDefault="00C402F6"/>
        </w:tc>
        <w:tc>
          <w:tcPr>
            <w:tcW w:w="2590" w:type="dxa"/>
          </w:tcPr>
          <w:p w14:paraId="1084EC07" w14:textId="77777777" w:rsidR="00C402F6" w:rsidRDefault="00C402F6"/>
        </w:tc>
        <w:tc>
          <w:tcPr>
            <w:tcW w:w="2590" w:type="dxa"/>
          </w:tcPr>
          <w:p w14:paraId="565F9438" w14:textId="77777777" w:rsidR="00C402F6" w:rsidRDefault="00C402F6"/>
        </w:tc>
        <w:tc>
          <w:tcPr>
            <w:tcW w:w="2590" w:type="dxa"/>
          </w:tcPr>
          <w:p w14:paraId="2BC613B8" w14:textId="77777777" w:rsidR="00C402F6" w:rsidRDefault="00C402F6"/>
        </w:tc>
      </w:tr>
      <w:tr w:rsidR="00C402F6" w14:paraId="40CF9937" w14:textId="77777777" w:rsidTr="009D005E">
        <w:tc>
          <w:tcPr>
            <w:tcW w:w="2695" w:type="dxa"/>
          </w:tcPr>
          <w:p w14:paraId="46AEEC44" w14:textId="4B91C1B3" w:rsidR="00C402F6" w:rsidRDefault="009D438F" w:rsidP="009D005E">
            <w:pPr>
              <w:jc w:val="center"/>
            </w:pPr>
            <w:r>
              <w:t>~</w:t>
            </w:r>
            <w:r w:rsidR="00C402F6">
              <w:t>Exploration of careers related to interests</w:t>
            </w:r>
          </w:p>
        </w:tc>
        <w:tc>
          <w:tcPr>
            <w:tcW w:w="2485" w:type="dxa"/>
          </w:tcPr>
          <w:p w14:paraId="3FAAD8D3" w14:textId="77777777" w:rsidR="00C402F6" w:rsidRDefault="00C402F6"/>
        </w:tc>
        <w:tc>
          <w:tcPr>
            <w:tcW w:w="2590" w:type="dxa"/>
          </w:tcPr>
          <w:p w14:paraId="184CF49D" w14:textId="77777777" w:rsidR="00C402F6" w:rsidRDefault="00C402F6"/>
        </w:tc>
        <w:tc>
          <w:tcPr>
            <w:tcW w:w="2590" w:type="dxa"/>
          </w:tcPr>
          <w:p w14:paraId="5B50FC55" w14:textId="77777777" w:rsidR="00C402F6" w:rsidRDefault="00C402F6"/>
        </w:tc>
        <w:tc>
          <w:tcPr>
            <w:tcW w:w="2590" w:type="dxa"/>
          </w:tcPr>
          <w:p w14:paraId="4CED25CA" w14:textId="77777777" w:rsidR="00C402F6" w:rsidRDefault="00C402F6"/>
        </w:tc>
      </w:tr>
      <w:tr w:rsidR="00C402F6" w14:paraId="6A065A75" w14:textId="77777777" w:rsidTr="009D005E">
        <w:trPr>
          <w:trHeight w:val="278"/>
        </w:trPr>
        <w:tc>
          <w:tcPr>
            <w:tcW w:w="2695" w:type="dxa"/>
          </w:tcPr>
          <w:p w14:paraId="33E9D08D" w14:textId="31C0D029" w:rsidR="00C402F6" w:rsidRDefault="009D438F" w:rsidP="009D005E">
            <w:pPr>
              <w:jc w:val="center"/>
            </w:pPr>
            <w:r>
              <w:t>~</w:t>
            </w:r>
            <w:r w:rsidR="009D005E">
              <w:t>Visits to schools/training programs</w:t>
            </w:r>
            <w:r w:rsidR="00D85FA2">
              <w:t xml:space="preserve"> to help a person develop comfort in that setting, to learn about resources, to meet academic advisors or instructors, to learn about program requirements.</w:t>
            </w:r>
          </w:p>
        </w:tc>
        <w:tc>
          <w:tcPr>
            <w:tcW w:w="2485" w:type="dxa"/>
          </w:tcPr>
          <w:p w14:paraId="2BF27F39" w14:textId="77777777" w:rsidR="00C402F6" w:rsidRDefault="00C402F6"/>
        </w:tc>
        <w:tc>
          <w:tcPr>
            <w:tcW w:w="2590" w:type="dxa"/>
          </w:tcPr>
          <w:p w14:paraId="11078AEC" w14:textId="77777777" w:rsidR="00C402F6" w:rsidRDefault="00C402F6"/>
        </w:tc>
        <w:tc>
          <w:tcPr>
            <w:tcW w:w="2590" w:type="dxa"/>
          </w:tcPr>
          <w:p w14:paraId="696931B6" w14:textId="77777777" w:rsidR="00C402F6" w:rsidRDefault="00C402F6"/>
        </w:tc>
        <w:tc>
          <w:tcPr>
            <w:tcW w:w="2590" w:type="dxa"/>
          </w:tcPr>
          <w:p w14:paraId="03A4F2E1" w14:textId="77777777" w:rsidR="00C402F6" w:rsidRDefault="00C402F6"/>
        </w:tc>
      </w:tr>
      <w:tr w:rsidR="009D005E" w14:paraId="7BA0CDCD" w14:textId="77777777" w:rsidTr="009D005E">
        <w:trPr>
          <w:trHeight w:val="278"/>
        </w:trPr>
        <w:tc>
          <w:tcPr>
            <w:tcW w:w="2695" w:type="dxa"/>
          </w:tcPr>
          <w:p w14:paraId="2E18EE29" w14:textId="4CFE9075" w:rsidR="009D005E" w:rsidRDefault="009D438F" w:rsidP="009D005E">
            <w:pPr>
              <w:jc w:val="center"/>
            </w:pPr>
            <w:r>
              <w:t>~</w:t>
            </w:r>
            <w:r w:rsidR="009D005E">
              <w:t>Meeting with office for students with disabilities</w:t>
            </w:r>
            <w:r w:rsidR="00D85FA2">
              <w:t xml:space="preserve"> to </w:t>
            </w:r>
            <w:r w:rsidR="00D85FA2">
              <w:lastRenderedPageBreak/>
              <w:t xml:space="preserve">discuss possible accommodations for </w:t>
            </w:r>
            <w:proofErr w:type="gramStart"/>
            <w:r w:rsidR="00D85FA2">
              <w:t>learning and how mental illness affects learning and class participation</w:t>
            </w:r>
            <w:proofErr w:type="gramEnd"/>
            <w:r w:rsidR="00D85FA2">
              <w:t>.</w:t>
            </w:r>
          </w:p>
        </w:tc>
        <w:tc>
          <w:tcPr>
            <w:tcW w:w="2485" w:type="dxa"/>
          </w:tcPr>
          <w:p w14:paraId="0D756201" w14:textId="77777777" w:rsidR="009D005E" w:rsidRDefault="009D005E"/>
        </w:tc>
        <w:tc>
          <w:tcPr>
            <w:tcW w:w="2590" w:type="dxa"/>
          </w:tcPr>
          <w:p w14:paraId="6B3D824C" w14:textId="77777777" w:rsidR="009D005E" w:rsidRDefault="009D005E"/>
        </w:tc>
        <w:tc>
          <w:tcPr>
            <w:tcW w:w="2590" w:type="dxa"/>
          </w:tcPr>
          <w:p w14:paraId="31BC97D2" w14:textId="77777777" w:rsidR="009D005E" w:rsidRDefault="009D005E"/>
        </w:tc>
        <w:tc>
          <w:tcPr>
            <w:tcW w:w="2590" w:type="dxa"/>
          </w:tcPr>
          <w:p w14:paraId="2B1910A8" w14:textId="77777777" w:rsidR="009D005E" w:rsidRDefault="009D005E"/>
        </w:tc>
      </w:tr>
      <w:tr w:rsidR="009D005E" w14:paraId="406E9BBE" w14:textId="77777777" w:rsidTr="009D005E">
        <w:trPr>
          <w:trHeight w:val="278"/>
        </w:trPr>
        <w:tc>
          <w:tcPr>
            <w:tcW w:w="2695" w:type="dxa"/>
          </w:tcPr>
          <w:p w14:paraId="1CCA38B4" w14:textId="3DABE530" w:rsidR="009D005E" w:rsidRDefault="009D438F" w:rsidP="009D005E">
            <w:pPr>
              <w:jc w:val="center"/>
            </w:pPr>
            <w:proofErr w:type="gramStart"/>
            <w:r>
              <w:t>~</w:t>
            </w:r>
            <w:r w:rsidR="009D005E">
              <w:t>Interventions with teachers/professors</w:t>
            </w:r>
            <w:r w:rsidR="00D85FA2">
              <w:t xml:space="preserve"> to describe approved accommodations, to explain missed classes and ask for makeup work</w:t>
            </w:r>
            <w:r>
              <w:t>.</w:t>
            </w:r>
            <w:proofErr w:type="gramEnd"/>
            <w:r w:rsidR="00D85FA2">
              <w:t xml:space="preserve"> </w:t>
            </w:r>
          </w:p>
        </w:tc>
        <w:tc>
          <w:tcPr>
            <w:tcW w:w="2485" w:type="dxa"/>
          </w:tcPr>
          <w:p w14:paraId="14EE25EA" w14:textId="77777777" w:rsidR="009D005E" w:rsidRDefault="009D005E"/>
        </w:tc>
        <w:tc>
          <w:tcPr>
            <w:tcW w:w="2590" w:type="dxa"/>
          </w:tcPr>
          <w:p w14:paraId="0F31314A" w14:textId="77777777" w:rsidR="009D005E" w:rsidRDefault="009D005E"/>
        </w:tc>
        <w:tc>
          <w:tcPr>
            <w:tcW w:w="2590" w:type="dxa"/>
          </w:tcPr>
          <w:p w14:paraId="6D3CAEF5" w14:textId="77777777" w:rsidR="009D005E" w:rsidRDefault="009D005E"/>
        </w:tc>
        <w:tc>
          <w:tcPr>
            <w:tcW w:w="2590" w:type="dxa"/>
          </w:tcPr>
          <w:p w14:paraId="4C10ED5B" w14:textId="77777777" w:rsidR="009D005E" w:rsidRDefault="009D005E"/>
        </w:tc>
      </w:tr>
      <w:tr w:rsidR="009D005E" w14:paraId="31132056" w14:textId="77777777" w:rsidTr="009D005E">
        <w:trPr>
          <w:trHeight w:val="278"/>
        </w:trPr>
        <w:tc>
          <w:tcPr>
            <w:tcW w:w="2695" w:type="dxa"/>
          </w:tcPr>
          <w:p w14:paraId="6ACDD1FF" w14:textId="3C3EB425" w:rsidR="009D005E" w:rsidRDefault="009D438F" w:rsidP="009D005E">
            <w:pPr>
              <w:jc w:val="center"/>
            </w:pPr>
            <w:r>
              <w:t>~</w:t>
            </w:r>
            <w:r w:rsidR="009D005E">
              <w:t>Help establishing study routines</w:t>
            </w:r>
            <w:r w:rsidR="00D85FA2">
              <w:t xml:space="preserve"> </w:t>
            </w:r>
            <w:r>
              <w:t xml:space="preserve">that </w:t>
            </w:r>
            <w:r w:rsidR="00D85FA2">
              <w:t>may include special study plans related to concentration problems or thought disorders.</w:t>
            </w:r>
          </w:p>
        </w:tc>
        <w:tc>
          <w:tcPr>
            <w:tcW w:w="2485" w:type="dxa"/>
          </w:tcPr>
          <w:p w14:paraId="74FE0AA9" w14:textId="77777777" w:rsidR="009D005E" w:rsidRDefault="009D005E"/>
        </w:tc>
        <w:tc>
          <w:tcPr>
            <w:tcW w:w="2590" w:type="dxa"/>
          </w:tcPr>
          <w:p w14:paraId="50EBEC4E" w14:textId="77777777" w:rsidR="009D005E" w:rsidRDefault="009D005E"/>
        </w:tc>
        <w:tc>
          <w:tcPr>
            <w:tcW w:w="2590" w:type="dxa"/>
          </w:tcPr>
          <w:p w14:paraId="05D5505E" w14:textId="77777777" w:rsidR="009D005E" w:rsidRDefault="009D005E"/>
        </w:tc>
        <w:tc>
          <w:tcPr>
            <w:tcW w:w="2590" w:type="dxa"/>
          </w:tcPr>
          <w:p w14:paraId="6378EC6E" w14:textId="77777777" w:rsidR="009D005E" w:rsidRDefault="009D005E"/>
        </w:tc>
      </w:tr>
      <w:tr w:rsidR="009D005E" w14:paraId="726013E7" w14:textId="77777777" w:rsidTr="009D005E">
        <w:trPr>
          <w:trHeight w:val="278"/>
        </w:trPr>
        <w:tc>
          <w:tcPr>
            <w:tcW w:w="2695" w:type="dxa"/>
          </w:tcPr>
          <w:p w14:paraId="1212D2C4" w14:textId="0684305E" w:rsidR="009D005E" w:rsidRDefault="009D438F" w:rsidP="009D005E">
            <w:pPr>
              <w:jc w:val="center"/>
            </w:pPr>
            <w:r>
              <w:t>~</w:t>
            </w:r>
            <w:r w:rsidR="009D005E">
              <w:t xml:space="preserve">Help applying for financial </w:t>
            </w:r>
            <w:r>
              <w:t>a</w:t>
            </w:r>
            <w:r w:rsidR="009D005E">
              <w:t>id</w:t>
            </w:r>
            <w:r w:rsidR="00D85FA2">
              <w:t>, assistance with interactions with school financial office, help understanding loan and grant requirements</w:t>
            </w:r>
            <w:r>
              <w:t>.</w:t>
            </w:r>
          </w:p>
        </w:tc>
        <w:tc>
          <w:tcPr>
            <w:tcW w:w="2485" w:type="dxa"/>
          </w:tcPr>
          <w:p w14:paraId="772C5F99" w14:textId="77777777" w:rsidR="009D005E" w:rsidRDefault="009D005E"/>
        </w:tc>
        <w:tc>
          <w:tcPr>
            <w:tcW w:w="2590" w:type="dxa"/>
          </w:tcPr>
          <w:p w14:paraId="7C5C6BD6" w14:textId="77777777" w:rsidR="009D005E" w:rsidRDefault="009D005E"/>
        </w:tc>
        <w:tc>
          <w:tcPr>
            <w:tcW w:w="2590" w:type="dxa"/>
          </w:tcPr>
          <w:p w14:paraId="00A1E94E" w14:textId="77777777" w:rsidR="009D005E" w:rsidRDefault="009D005E"/>
        </w:tc>
        <w:tc>
          <w:tcPr>
            <w:tcW w:w="2590" w:type="dxa"/>
          </w:tcPr>
          <w:p w14:paraId="5E8012DA" w14:textId="77777777" w:rsidR="009D005E" w:rsidRDefault="009D005E"/>
        </w:tc>
      </w:tr>
      <w:tr w:rsidR="009D005E" w14:paraId="05712EFB" w14:textId="77777777" w:rsidTr="009D005E">
        <w:trPr>
          <w:trHeight w:val="278"/>
        </w:trPr>
        <w:tc>
          <w:tcPr>
            <w:tcW w:w="2695" w:type="dxa"/>
          </w:tcPr>
          <w:p w14:paraId="560E50F1" w14:textId="44CC686C" w:rsidR="009D005E" w:rsidRPr="009D005E" w:rsidRDefault="009D005E" w:rsidP="009D005E">
            <w:pPr>
              <w:jc w:val="center"/>
              <w:rPr>
                <w:b/>
                <w:bCs/>
              </w:rPr>
            </w:pPr>
            <w:r w:rsidRPr="009D005E">
              <w:rPr>
                <w:b/>
                <w:bCs/>
              </w:rPr>
              <w:t>Financial Literacy</w:t>
            </w:r>
          </w:p>
        </w:tc>
        <w:tc>
          <w:tcPr>
            <w:tcW w:w="2485" w:type="dxa"/>
          </w:tcPr>
          <w:p w14:paraId="7E441759" w14:textId="77777777" w:rsidR="009D005E" w:rsidRDefault="009D005E"/>
        </w:tc>
        <w:tc>
          <w:tcPr>
            <w:tcW w:w="2590" w:type="dxa"/>
          </w:tcPr>
          <w:p w14:paraId="15409D75" w14:textId="77777777" w:rsidR="009D005E" w:rsidRDefault="009D005E"/>
        </w:tc>
        <w:tc>
          <w:tcPr>
            <w:tcW w:w="2590" w:type="dxa"/>
          </w:tcPr>
          <w:p w14:paraId="6AE5492C" w14:textId="77777777" w:rsidR="009D005E" w:rsidRDefault="009D005E"/>
        </w:tc>
        <w:tc>
          <w:tcPr>
            <w:tcW w:w="2590" w:type="dxa"/>
          </w:tcPr>
          <w:p w14:paraId="79351B9C" w14:textId="77777777" w:rsidR="009D005E" w:rsidRDefault="009D005E"/>
        </w:tc>
      </w:tr>
      <w:tr w:rsidR="009D005E" w14:paraId="6EBEDEA4" w14:textId="77777777" w:rsidTr="009D005E">
        <w:trPr>
          <w:trHeight w:val="278"/>
        </w:trPr>
        <w:tc>
          <w:tcPr>
            <w:tcW w:w="2695" w:type="dxa"/>
          </w:tcPr>
          <w:p w14:paraId="081B5CA0" w14:textId="095FC5A0" w:rsidR="009D005E" w:rsidRPr="009D005E" w:rsidRDefault="009D438F" w:rsidP="009D005E">
            <w:pPr>
              <w:jc w:val="center"/>
            </w:pPr>
            <w:r>
              <w:t>~</w:t>
            </w:r>
            <w:r w:rsidR="009D005E">
              <w:t>Assist person to understand current entitlements and consequences of working; provide assistance with gov</w:t>
            </w:r>
            <w:r>
              <w:t>’</w:t>
            </w:r>
            <w:r w:rsidR="009D005E">
              <w:t>t entities in this area</w:t>
            </w:r>
            <w:r>
              <w:t>.</w:t>
            </w:r>
          </w:p>
        </w:tc>
        <w:tc>
          <w:tcPr>
            <w:tcW w:w="2485" w:type="dxa"/>
          </w:tcPr>
          <w:p w14:paraId="1CBD21C5" w14:textId="77777777" w:rsidR="009D005E" w:rsidRDefault="009D005E"/>
        </w:tc>
        <w:tc>
          <w:tcPr>
            <w:tcW w:w="2590" w:type="dxa"/>
          </w:tcPr>
          <w:p w14:paraId="1EC54C86" w14:textId="77777777" w:rsidR="009D005E" w:rsidRDefault="009D005E"/>
        </w:tc>
        <w:tc>
          <w:tcPr>
            <w:tcW w:w="2590" w:type="dxa"/>
          </w:tcPr>
          <w:p w14:paraId="12156EE0" w14:textId="77777777" w:rsidR="009D005E" w:rsidRDefault="009D005E"/>
        </w:tc>
        <w:tc>
          <w:tcPr>
            <w:tcW w:w="2590" w:type="dxa"/>
          </w:tcPr>
          <w:p w14:paraId="5B4B31B5" w14:textId="77777777" w:rsidR="009D005E" w:rsidRDefault="009D005E"/>
        </w:tc>
      </w:tr>
      <w:tr w:rsidR="009D005E" w14:paraId="6BA3F467" w14:textId="77777777" w:rsidTr="009D005E">
        <w:trPr>
          <w:trHeight w:val="278"/>
        </w:trPr>
        <w:tc>
          <w:tcPr>
            <w:tcW w:w="2695" w:type="dxa"/>
          </w:tcPr>
          <w:p w14:paraId="28131454" w14:textId="76BB951D" w:rsidR="009D005E" w:rsidRDefault="009D438F" w:rsidP="009D005E">
            <w:pPr>
              <w:jc w:val="center"/>
            </w:pPr>
            <w:r>
              <w:t>~</w:t>
            </w:r>
            <w:r w:rsidR="009D005E">
              <w:t>Assist person to access other financial literacy tools</w:t>
            </w:r>
            <w:r>
              <w:t>.</w:t>
            </w:r>
          </w:p>
        </w:tc>
        <w:tc>
          <w:tcPr>
            <w:tcW w:w="2485" w:type="dxa"/>
          </w:tcPr>
          <w:p w14:paraId="7EFFA5D1" w14:textId="77777777" w:rsidR="009D005E" w:rsidRDefault="009D005E"/>
        </w:tc>
        <w:tc>
          <w:tcPr>
            <w:tcW w:w="2590" w:type="dxa"/>
          </w:tcPr>
          <w:p w14:paraId="308931D2" w14:textId="77777777" w:rsidR="009D005E" w:rsidRDefault="009D005E"/>
        </w:tc>
        <w:tc>
          <w:tcPr>
            <w:tcW w:w="2590" w:type="dxa"/>
          </w:tcPr>
          <w:p w14:paraId="1A491889" w14:textId="77777777" w:rsidR="009D005E" w:rsidRDefault="009D005E"/>
        </w:tc>
        <w:tc>
          <w:tcPr>
            <w:tcW w:w="2590" w:type="dxa"/>
          </w:tcPr>
          <w:p w14:paraId="013F120C" w14:textId="77777777" w:rsidR="009D005E" w:rsidRDefault="009D005E"/>
        </w:tc>
      </w:tr>
      <w:tr w:rsidR="009D005E" w14:paraId="2CC12917" w14:textId="77777777" w:rsidTr="009D005E">
        <w:trPr>
          <w:trHeight w:val="278"/>
        </w:trPr>
        <w:tc>
          <w:tcPr>
            <w:tcW w:w="2695" w:type="dxa"/>
          </w:tcPr>
          <w:p w14:paraId="74355BA2" w14:textId="08F74812" w:rsidR="009D005E" w:rsidRDefault="009D005E" w:rsidP="009D005E">
            <w:pPr>
              <w:jc w:val="center"/>
            </w:pPr>
            <w:r w:rsidRPr="009D005E">
              <w:rPr>
                <w:b/>
                <w:bCs/>
              </w:rPr>
              <w:t>Clinical Integration</w:t>
            </w:r>
          </w:p>
        </w:tc>
        <w:tc>
          <w:tcPr>
            <w:tcW w:w="2485" w:type="dxa"/>
          </w:tcPr>
          <w:p w14:paraId="3E09590D" w14:textId="77777777" w:rsidR="009D005E" w:rsidRDefault="009D005E"/>
        </w:tc>
        <w:tc>
          <w:tcPr>
            <w:tcW w:w="2590" w:type="dxa"/>
          </w:tcPr>
          <w:p w14:paraId="07AA23AA" w14:textId="77777777" w:rsidR="009D005E" w:rsidRDefault="009D005E"/>
        </w:tc>
        <w:tc>
          <w:tcPr>
            <w:tcW w:w="2590" w:type="dxa"/>
          </w:tcPr>
          <w:p w14:paraId="2526DF5D" w14:textId="77777777" w:rsidR="009D005E" w:rsidRDefault="009D005E"/>
        </w:tc>
        <w:tc>
          <w:tcPr>
            <w:tcW w:w="2590" w:type="dxa"/>
          </w:tcPr>
          <w:p w14:paraId="5F53CBE0" w14:textId="77777777" w:rsidR="009D005E" w:rsidRDefault="009D005E"/>
        </w:tc>
      </w:tr>
      <w:tr w:rsidR="009D005E" w14:paraId="73D512CA" w14:textId="77777777" w:rsidTr="009D005E">
        <w:trPr>
          <w:trHeight w:val="278"/>
        </w:trPr>
        <w:tc>
          <w:tcPr>
            <w:tcW w:w="2695" w:type="dxa"/>
          </w:tcPr>
          <w:p w14:paraId="267095E9" w14:textId="15545EC4" w:rsidR="009D005E" w:rsidRPr="009D005E" w:rsidRDefault="009D438F" w:rsidP="009D005E">
            <w:pPr>
              <w:jc w:val="center"/>
            </w:pPr>
            <w:r>
              <w:lastRenderedPageBreak/>
              <w:t>~</w:t>
            </w:r>
            <w:r w:rsidR="009D005E">
              <w:t>Collaborate with Clinical Team actively and frequently</w:t>
            </w:r>
            <w:r w:rsidR="00D85FA2">
              <w:t xml:space="preserve"> to discuss supports and strategies that may help person persist and succeed in career goals. Collaboration regarding observed changes in mental health symptoms or medication side effects.</w:t>
            </w:r>
          </w:p>
        </w:tc>
        <w:tc>
          <w:tcPr>
            <w:tcW w:w="2485" w:type="dxa"/>
          </w:tcPr>
          <w:p w14:paraId="4833E0FD" w14:textId="77777777" w:rsidR="009D005E" w:rsidRDefault="009D005E"/>
        </w:tc>
        <w:tc>
          <w:tcPr>
            <w:tcW w:w="2590" w:type="dxa"/>
          </w:tcPr>
          <w:p w14:paraId="094B1F7B" w14:textId="77777777" w:rsidR="009D005E" w:rsidRDefault="009D005E"/>
        </w:tc>
        <w:tc>
          <w:tcPr>
            <w:tcW w:w="2590" w:type="dxa"/>
          </w:tcPr>
          <w:p w14:paraId="220375CC" w14:textId="77777777" w:rsidR="009D005E" w:rsidRDefault="009D005E"/>
        </w:tc>
        <w:tc>
          <w:tcPr>
            <w:tcW w:w="2590" w:type="dxa"/>
          </w:tcPr>
          <w:p w14:paraId="79CACADA" w14:textId="77777777" w:rsidR="009D005E" w:rsidRDefault="009D005E"/>
        </w:tc>
      </w:tr>
    </w:tbl>
    <w:p w14:paraId="19435C5A" w14:textId="2D3DB38A" w:rsidR="00267583" w:rsidRDefault="00267583"/>
    <w:p w14:paraId="331D8F7F" w14:textId="1016D73A" w:rsidR="009D438F" w:rsidRDefault="009D438F"/>
    <w:p w14:paraId="574B889C" w14:textId="07C4BFE3" w:rsidR="009D438F" w:rsidRDefault="009D438F"/>
    <w:p w14:paraId="22021A91" w14:textId="45C201DF" w:rsidR="009D438F" w:rsidRDefault="009D438F"/>
    <w:p w14:paraId="3ECE8FA5" w14:textId="1569794C" w:rsidR="009D438F" w:rsidRDefault="009D438F"/>
    <w:p w14:paraId="0A5F0F9C" w14:textId="7BE69395" w:rsidR="009D438F" w:rsidRDefault="009D438F"/>
    <w:p w14:paraId="57B8B902" w14:textId="2F16AF8D" w:rsidR="009D438F" w:rsidRDefault="009D438F">
      <w:r>
        <w:t>IPS Employment Center, Research Foundation for Mental Hygiene, Inc.</w:t>
      </w:r>
    </w:p>
    <w:p w14:paraId="14598992" w14:textId="69C852D2" w:rsidR="009D438F" w:rsidRDefault="009D438F">
      <w:r>
        <w:t>October 27, 2021</w:t>
      </w:r>
    </w:p>
    <w:sectPr w:rsidR="009D438F" w:rsidSect="006213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1"/>
    <w:rsid w:val="00091A82"/>
    <w:rsid w:val="00267583"/>
    <w:rsid w:val="004008F4"/>
    <w:rsid w:val="00595EC6"/>
    <w:rsid w:val="006213A1"/>
    <w:rsid w:val="0069119F"/>
    <w:rsid w:val="007F728A"/>
    <w:rsid w:val="009D005E"/>
    <w:rsid w:val="009D438F"/>
    <w:rsid w:val="00C402F6"/>
    <w:rsid w:val="00D85FA2"/>
    <w:rsid w:val="00F85D03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A7E1"/>
  <w15:chartTrackingRefBased/>
  <w15:docId w15:val="{4C7C20B9-3ECD-498C-A363-4D14DE2C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9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5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Deborah Becker</cp:lastModifiedBy>
  <cp:revision>2</cp:revision>
  <cp:lastPrinted>2021-10-27T16:34:00Z</cp:lastPrinted>
  <dcterms:created xsi:type="dcterms:W3CDTF">2021-10-27T16:54:00Z</dcterms:created>
  <dcterms:modified xsi:type="dcterms:W3CDTF">2021-10-27T16:54:00Z</dcterms:modified>
</cp:coreProperties>
</file>