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89AB3" w14:textId="74A0A335" w:rsidR="00AB74EF" w:rsidRPr="00570234" w:rsidRDefault="00E63D92" w:rsidP="00AB74EF">
      <w:pPr>
        <w:jc w:val="center"/>
        <w:rPr>
          <w:b/>
        </w:rPr>
      </w:pPr>
      <w:r w:rsidRPr="00570234">
        <w:rPr>
          <w:b/>
        </w:rPr>
        <w:t xml:space="preserve">IPS </w:t>
      </w:r>
      <w:r w:rsidR="00C6599B" w:rsidRPr="00570234">
        <w:rPr>
          <w:b/>
        </w:rPr>
        <w:t xml:space="preserve">Supported Employment </w:t>
      </w:r>
      <w:r w:rsidRPr="00570234">
        <w:rPr>
          <w:b/>
        </w:rPr>
        <w:t>in Rural and Frontier A</w:t>
      </w:r>
      <w:r w:rsidR="00AB74EF" w:rsidRPr="00570234">
        <w:rPr>
          <w:b/>
        </w:rPr>
        <w:t>reas</w:t>
      </w:r>
    </w:p>
    <w:p w14:paraId="74A4DCA3" w14:textId="77777777" w:rsidR="00E63D92" w:rsidRDefault="00E63D92" w:rsidP="00AB74EF">
      <w:pPr>
        <w:jc w:val="center"/>
      </w:pPr>
    </w:p>
    <w:p w14:paraId="73B1560B" w14:textId="153D3B40" w:rsidR="00E63D92" w:rsidRDefault="009C5C74" w:rsidP="00E63D92">
      <w:r>
        <w:t xml:space="preserve">To </w:t>
      </w:r>
      <w:r w:rsidR="00192B85">
        <w:t xml:space="preserve">develop </w:t>
      </w:r>
      <w:r>
        <w:t xml:space="preserve">this document, IPS trainers from multiple states shared </w:t>
      </w:r>
      <w:r w:rsidR="00192B85">
        <w:t xml:space="preserve">potential </w:t>
      </w:r>
      <w:r>
        <w:t xml:space="preserve">advantages for rural IPS programs, challenges faced in </w:t>
      </w:r>
      <w:r w:rsidR="001952EF">
        <w:t xml:space="preserve">frontier and </w:t>
      </w:r>
      <w:r>
        <w:t>rur</w:t>
      </w:r>
      <w:r w:rsidR="001952EF">
        <w:t>al areas, and examples of how problems have been resolved.</w:t>
      </w:r>
    </w:p>
    <w:p w14:paraId="11939A13" w14:textId="77777777" w:rsidR="00AB74EF" w:rsidRDefault="00AB74EF"/>
    <w:p w14:paraId="6B0DB62C" w14:textId="6916B680" w:rsidR="00AB74EF" w:rsidRPr="009C5C74" w:rsidRDefault="00192B85">
      <w:pPr>
        <w:rPr>
          <w:b/>
        </w:rPr>
      </w:pPr>
      <w:r>
        <w:rPr>
          <w:b/>
        </w:rPr>
        <w:t>Potential</w:t>
      </w:r>
      <w:r w:rsidRPr="009C5C74">
        <w:rPr>
          <w:b/>
        </w:rPr>
        <w:t xml:space="preserve"> </w:t>
      </w:r>
      <w:r w:rsidR="00DE5D57" w:rsidRPr="009C5C74">
        <w:rPr>
          <w:b/>
        </w:rPr>
        <w:t>A</w:t>
      </w:r>
      <w:r w:rsidR="00AB74EF" w:rsidRPr="009C5C74">
        <w:rPr>
          <w:b/>
        </w:rPr>
        <w:t xml:space="preserve">dvantages for </w:t>
      </w:r>
      <w:r w:rsidR="00327576" w:rsidRPr="009C5C74">
        <w:rPr>
          <w:b/>
        </w:rPr>
        <w:t xml:space="preserve">IPS </w:t>
      </w:r>
      <w:r w:rsidR="00DE5D57" w:rsidRPr="009C5C74">
        <w:rPr>
          <w:b/>
        </w:rPr>
        <w:t>Programs in Rural Areas</w:t>
      </w:r>
    </w:p>
    <w:p w14:paraId="28555E50" w14:textId="77777777" w:rsidR="009C5C74" w:rsidRPr="00570234" w:rsidRDefault="009C5C74">
      <w:pPr>
        <w:rPr>
          <w:u w:val="single"/>
        </w:rPr>
      </w:pPr>
    </w:p>
    <w:p w14:paraId="0812B8F6" w14:textId="08822990" w:rsidR="00AB74EF" w:rsidRDefault="00192B85" w:rsidP="00AB74EF">
      <w:pPr>
        <w:pStyle w:val="ListParagraph"/>
        <w:numPr>
          <w:ilvl w:val="0"/>
          <w:numId w:val="7"/>
        </w:numPr>
      </w:pPr>
      <w:r>
        <w:t>E</w:t>
      </w:r>
      <w:r w:rsidR="00AB74EF">
        <w:t>mployment o</w:t>
      </w:r>
      <w:r w:rsidR="003C463F">
        <w:t xml:space="preserve">utcomes </w:t>
      </w:r>
      <w:r>
        <w:t>were not significa</w:t>
      </w:r>
      <w:r w:rsidR="008200D9">
        <w:t>nt</w:t>
      </w:r>
      <w:r>
        <w:t xml:space="preserve">ly different </w:t>
      </w:r>
      <w:r w:rsidR="003C463F">
        <w:t>between urban and rural</w:t>
      </w:r>
      <w:r w:rsidR="00AF07BD">
        <w:t xml:space="preserve"> U.S. </w:t>
      </w:r>
      <w:r w:rsidR="00AB74EF">
        <w:t>programs in the IPS Learning Col</w:t>
      </w:r>
      <w:r w:rsidR="00AF07BD">
        <w:t>laborative</w:t>
      </w:r>
      <w:r w:rsidR="00AA5942">
        <w:t xml:space="preserve"> (Haslett, Drake, Bond, Becker</w:t>
      </w:r>
      <w:r w:rsidR="00494A1A">
        <w:t xml:space="preserve">, </w:t>
      </w:r>
      <w:r w:rsidR="00AA5942">
        <w:t>&amp; McHugo</w:t>
      </w:r>
      <w:r w:rsidR="00494A1A">
        <w:t>, 2011)</w:t>
      </w:r>
      <w:r w:rsidR="00AF07BD">
        <w:t>.</w:t>
      </w:r>
      <w:r w:rsidR="00D4061B">
        <w:t xml:space="preserve"> </w:t>
      </w:r>
      <w:r w:rsidR="00AA5942">
        <w:t xml:space="preserve"> </w:t>
      </w:r>
      <w:r w:rsidR="00D4061B">
        <w:t>IPS programs in small communitie</w:t>
      </w:r>
      <w:r w:rsidR="00AA5942">
        <w:t>s were also able to achieve high</w:t>
      </w:r>
      <w:r w:rsidR="00D4061B">
        <w:t xml:space="preserve"> IPS supported employment fidelity scores</w:t>
      </w:r>
      <w:r w:rsidR="00D579DC">
        <w:t xml:space="preserve"> </w:t>
      </w:r>
      <w:r w:rsidR="00AA5942">
        <w:t>rate</w:t>
      </w:r>
      <w:r w:rsidR="00D579DC">
        <w:t>s</w:t>
      </w:r>
      <w:r w:rsidR="00AA5942">
        <w:t xml:space="preserve"> comparable to programs in large communities (Luciano, Drake, Bond, &amp; Becker, 2014). </w:t>
      </w:r>
    </w:p>
    <w:p w14:paraId="0E4BAAC0" w14:textId="6E17F476" w:rsidR="00AF07BD" w:rsidRDefault="00AB74EF" w:rsidP="00AF07BD">
      <w:pPr>
        <w:pStyle w:val="ListParagraph"/>
        <w:numPr>
          <w:ilvl w:val="0"/>
          <w:numId w:val="7"/>
        </w:numPr>
      </w:pPr>
      <w:r>
        <w:t>The way that programs respond</w:t>
      </w:r>
      <w:r w:rsidR="00AF07BD">
        <w:t xml:space="preserve"> to challenges may</w:t>
      </w:r>
      <w:r w:rsidR="00B93D3B">
        <w:t xml:space="preserve"> overcome issues related to</w:t>
      </w:r>
      <w:r w:rsidR="00017759">
        <w:t xml:space="preserve"> service provision</w:t>
      </w:r>
      <w:r>
        <w:t xml:space="preserve"> in rural or frontier areas.  </w:t>
      </w:r>
      <w:r w:rsidR="00AF07BD">
        <w:t xml:space="preserve">A strong commitment to </w:t>
      </w:r>
      <w:r w:rsidR="003C463F">
        <w:t>the</w:t>
      </w:r>
      <w:r w:rsidR="00AF07BD">
        <w:t xml:space="preserve"> IPS </w:t>
      </w:r>
      <w:r w:rsidR="003C463F">
        <w:t>approach</w:t>
      </w:r>
      <w:r w:rsidR="00AF07BD">
        <w:t>, and responding to barriers with creativity and energy can make a difference.</w:t>
      </w:r>
    </w:p>
    <w:p w14:paraId="4B045684" w14:textId="2DA91C27" w:rsidR="00AB74EF" w:rsidRDefault="00AF07BD" w:rsidP="00AB74EF">
      <w:pPr>
        <w:pStyle w:val="ListParagraph"/>
        <w:numPr>
          <w:ilvl w:val="0"/>
          <w:numId w:val="7"/>
        </w:numPr>
      </w:pPr>
      <w:r>
        <w:t>S</w:t>
      </w:r>
      <w:r w:rsidR="00AB74EF">
        <w:t xml:space="preserve">mall </w:t>
      </w:r>
      <w:r w:rsidR="00B93D3B">
        <w:t xml:space="preserve">mental health </w:t>
      </w:r>
      <w:r w:rsidR="00AB74EF">
        <w:t xml:space="preserve">centers </w:t>
      </w:r>
      <w:r>
        <w:t>sometimes</w:t>
      </w:r>
      <w:r w:rsidR="00AB74EF">
        <w:t xml:space="preserve"> </w:t>
      </w:r>
      <w:r w:rsidR="005F3F4E">
        <w:t xml:space="preserve">have better integration of </w:t>
      </w:r>
      <w:r>
        <w:t>employment</w:t>
      </w:r>
      <w:r w:rsidR="001D1A85">
        <w:t xml:space="preserve"> and mental</w:t>
      </w:r>
      <w:r>
        <w:t xml:space="preserve"> health service</w:t>
      </w:r>
      <w:r w:rsidR="001D1A85">
        <w:t xml:space="preserve">s because </w:t>
      </w:r>
      <w:r w:rsidR="005F3F4E">
        <w:t>staff</w:t>
      </w:r>
      <w:r>
        <w:t xml:space="preserve"> at the agency </w:t>
      </w:r>
      <w:r w:rsidR="00017759">
        <w:t xml:space="preserve">all </w:t>
      </w:r>
      <w:r w:rsidR="005F3F4E">
        <w:t>know</w:t>
      </w:r>
      <w:r w:rsidR="003C463F">
        <w:t xml:space="preserve"> </w:t>
      </w:r>
      <w:r w:rsidR="005F3F4E">
        <w:t>one</w:t>
      </w:r>
      <w:r w:rsidR="003C463F">
        <w:t xml:space="preserve"> </w:t>
      </w:r>
      <w:r w:rsidR="005F3F4E">
        <w:t>an</w:t>
      </w:r>
      <w:r w:rsidR="003C463F">
        <w:t>other</w:t>
      </w:r>
      <w:r w:rsidR="001D1A85">
        <w:t xml:space="preserve">.  </w:t>
      </w:r>
    </w:p>
    <w:p w14:paraId="0077E20B" w14:textId="4F0FE064" w:rsidR="00AB74EF" w:rsidRDefault="001D1A85" w:rsidP="001D1A85">
      <w:pPr>
        <w:pStyle w:val="ListParagraph"/>
        <w:numPr>
          <w:ilvl w:val="0"/>
          <w:numId w:val="7"/>
        </w:numPr>
      </w:pPr>
      <w:r>
        <w:t xml:space="preserve">Small agencies often have less hierarchy so </w:t>
      </w:r>
      <w:r w:rsidR="00017759">
        <w:t xml:space="preserve">upper management is </w:t>
      </w:r>
      <w:r w:rsidR="00AB74EF">
        <w:t xml:space="preserve">likely to understand how the </w:t>
      </w:r>
      <w:r w:rsidR="003C463F">
        <w:t xml:space="preserve">IPS </w:t>
      </w:r>
      <w:r w:rsidR="00AB74EF">
        <w:t xml:space="preserve">program works and </w:t>
      </w:r>
      <w:r>
        <w:t>has more contact with IPS staff.</w:t>
      </w:r>
      <w:r w:rsidR="005F3F4E">
        <w:t xml:space="preserve">   In some cases, the agency executive director attends some team meetings.</w:t>
      </w:r>
    </w:p>
    <w:p w14:paraId="12277C8B" w14:textId="7FB8135E" w:rsidR="00AB74EF" w:rsidRDefault="008B5B1B" w:rsidP="00AB74EF">
      <w:pPr>
        <w:pStyle w:val="ListParagraph"/>
        <w:numPr>
          <w:ilvl w:val="0"/>
          <w:numId w:val="7"/>
        </w:numPr>
      </w:pPr>
      <w:r>
        <w:t xml:space="preserve">Many employment specialists in rural areas have prior relationships with employers.  </w:t>
      </w:r>
      <w:r w:rsidR="00167D01">
        <w:t>Connections through family members and friends</w:t>
      </w:r>
      <w:r w:rsidR="00AF07BD">
        <w:t xml:space="preserve"> </w:t>
      </w:r>
      <w:r>
        <w:t>are also prevalent and enhance job development</w:t>
      </w:r>
      <w:r w:rsidR="00017759">
        <w:t xml:space="preserve">.  </w:t>
      </w:r>
    </w:p>
    <w:p w14:paraId="0FE18AFC" w14:textId="53CBF21C" w:rsidR="00AB74EF" w:rsidRDefault="00AF07BD" w:rsidP="00AB74EF">
      <w:pPr>
        <w:pStyle w:val="ListParagraph"/>
        <w:numPr>
          <w:ilvl w:val="0"/>
          <w:numId w:val="7"/>
        </w:numPr>
      </w:pPr>
      <w:r>
        <w:t>I</w:t>
      </w:r>
      <w:r w:rsidR="001D1A85">
        <w:t xml:space="preserve">t is </w:t>
      </w:r>
      <w:r>
        <w:t xml:space="preserve">sometimes </w:t>
      </w:r>
      <w:r w:rsidR="001D1A85">
        <w:t>easier for sma</w:t>
      </w:r>
      <w:r w:rsidR="00B93D3B">
        <w:t xml:space="preserve">ll agencies to make </w:t>
      </w:r>
      <w:r>
        <w:t xml:space="preserve">organizational </w:t>
      </w:r>
      <w:r w:rsidR="00B93D3B">
        <w:t>changes</w:t>
      </w:r>
      <w:r w:rsidR="008B5B1B">
        <w:t xml:space="preserve"> while implementing IPS</w:t>
      </w:r>
      <w:r w:rsidR="001D1A85">
        <w:t xml:space="preserve">. </w:t>
      </w:r>
    </w:p>
    <w:p w14:paraId="58C0045E" w14:textId="01AD6DFA" w:rsidR="00E40FE9" w:rsidRDefault="00E40FE9" w:rsidP="00AB74EF">
      <w:pPr>
        <w:pStyle w:val="ListParagraph"/>
        <w:numPr>
          <w:ilvl w:val="0"/>
          <w:numId w:val="7"/>
        </w:numPr>
      </w:pPr>
      <w:r>
        <w:t>Relationships with Vocational Rehabilitation</w:t>
      </w:r>
      <w:r>
        <w:rPr>
          <w:rStyle w:val="FootnoteReference"/>
        </w:rPr>
        <w:footnoteReference w:id="1"/>
      </w:r>
      <w:r>
        <w:t xml:space="preserve"> counselors may be stronger in rural areas because there are f</w:t>
      </w:r>
      <w:r w:rsidR="007209B8">
        <w:t>ewer counselors to know</w:t>
      </w:r>
      <w:r>
        <w:t>.</w:t>
      </w:r>
    </w:p>
    <w:p w14:paraId="5A9DA426" w14:textId="77777777" w:rsidR="00F63F1A" w:rsidRDefault="00F63F1A"/>
    <w:p w14:paraId="6CAF29A5" w14:textId="2F291FBB" w:rsidR="00F63F1A" w:rsidRPr="00327576" w:rsidRDefault="00F63F1A">
      <w:pPr>
        <w:rPr>
          <w:b/>
        </w:rPr>
      </w:pPr>
      <w:r w:rsidRPr="00327576">
        <w:rPr>
          <w:b/>
        </w:rPr>
        <w:t xml:space="preserve">Challenges </w:t>
      </w:r>
      <w:r w:rsidR="00DE5D57">
        <w:rPr>
          <w:b/>
        </w:rPr>
        <w:t>and O</w:t>
      </w:r>
      <w:r w:rsidR="00AF07BD">
        <w:rPr>
          <w:b/>
        </w:rPr>
        <w:t>p</w:t>
      </w:r>
      <w:r w:rsidR="00DE5D57">
        <w:rPr>
          <w:b/>
        </w:rPr>
        <w:t xml:space="preserve">portunities </w:t>
      </w:r>
    </w:p>
    <w:p w14:paraId="16DD8D63" w14:textId="77777777" w:rsidR="00F63F1A" w:rsidRDefault="00F63F1A"/>
    <w:p w14:paraId="4C85DEEA" w14:textId="116E8B03" w:rsidR="001D1A85" w:rsidRDefault="007209B8">
      <w:r>
        <w:rPr>
          <w:u w:val="single"/>
        </w:rPr>
        <w:t xml:space="preserve">Rural and frontier communities often have limited </w:t>
      </w:r>
      <w:r w:rsidR="001D1A85" w:rsidRPr="001D1A85">
        <w:rPr>
          <w:u w:val="single"/>
        </w:rPr>
        <w:t>public transportation</w:t>
      </w:r>
      <w:r>
        <w:rPr>
          <w:u w:val="single"/>
        </w:rPr>
        <w:t xml:space="preserve"> or a lack of public tran</w:t>
      </w:r>
      <w:r w:rsidR="001952EF">
        <w:rPr>
          <w:u w:val="single"/>
        </w:rPr>
        <w:t>s</w:t>
      </w:r>
      <w:r>
        <w:rPr>
          <w:u w:val="single"/>
        </w:rPr>
        <w:t>portation</w:t>
      </w:r>
      <w:r w:rsidR="001D1A85" w:rsidRPr="001D1A85">
        <w:rPr>
          <w:u w:val="single"/>
        </w:rPr>
        <w:t>.</w:t>
      </w:r>
      <w:r w:rsidR="00B93D3B">
        <w:t xml:space="preserve">  </w:t>
      </w:r>
      <w:r w:rsidR="00DE5D57">
        <w:t>Exampl</w:t>
      </w:r>
      <w:r w:rsidR="00271BFE">
        <w:t>es of how some IPS staff</w:t>
      </w:r>
      <w:r w:rsidR="001952EF">
        <w:t xml:space="preserve"> increased</w:t>
      </w:r>
      <w:r w:rsidR="003C463F">
        <w:t xml:space="preserve"> transportation </w:t>
      </w:r>
      <w:r w:rsidR="001952EF">
        <w:t>options</w:t>
      </w:r>
      <w:r w:rsidR="003C463F">
        <w:t>:</w:t>
      </w:r>
      <w:r w:rsidR="00DE5D57">
        <w:t xml:space="preserve"> </w:t>
      </w:r>
    </w:p>
    <w:p w14:paraId="46C58994" w14:textId="6047D0C6" w:rsidR="00C55692" w:rsidRDefault="00DE5D57" w:rsidP="00C55692">
      <w:pPr>
        <w:pStyle w:val="ListParagraph"/>
        <w:numPr>
          <w:ilvl w:val="0"/>
          <w:numId w:val="3"/>
        </w:numPr>
      </w:pPr>
      <w:r>
        <w:t>A</w:t>
      </w:r>
      <w:r w:rsidR="001D1A85">
        <w:t>gency</w:t>
      </w:r>
      <w:r w:rsidR="00C55692">
        <w:t xml:space="preserve"> </w:t>
      </w:r>
      <w:r>
        <w:t xml:space="preserve">staff </w:t>
      </w:r>
      <w:r w:rsidR="00C55692">
        <w:t xml:space="preserve">advocated with </w:t>
      </w:r>
      <w:r w:rsidR="001D1A85">
        <w:t xml:space="preserve">the </w:t>
      </w:r>
      <w:r w:rsidR="00C55692">
        <w:t xml:space="preserve">local </w:t>
      </w:r>
      <w:r>
        <w:t>bus</w:t>
      </w:r>
      <w:r w:rsidR="00C55692">
        <w:t xml:space="preserve"> company </w:t>
      </w:r>
      <w:r w:rsidR="005F3F4E">
        <w:t>for extended service.   B</w:t>
      </w:r>
      <w:r w:rsidR="00C55692">
        <w:t xml:space="preserve">us </w:t>
      </w:r>
      <w:r w:rsidR="005F3F4E">
        <w:t xml:space="preserve">company managers </w:t>
      </w:r>
      <w:r w:rsidR="00D11EEE">
        <w:t xml:space="preserve">agreed to longer schedules and service </w:t>
      </w:r>
      <w:r w:rsidR="005F3F4E">
        <w:t>on Saturdays</w:t>
      </w:r>
      <w:r w:rsidR="001D1A85">
        <w:t>.</w:t>
      </w:r>
    </w:p>
    <w:p w14:paraId="233BD30D" w14:textId="05140E42" w:rsidR="00C55692" w:rsidRDefault="00DE5D57" w:rsidP="00C55692">
      <w:pPr>
        <w:pStyle w:val="ListParagraph"/>
        <w:numPr>
          <w:ilvl w:val="0"/>
          <w:numId w:val="3"/>
        </w:numPr>
      </w:pPr>
      <w:r>
        <w:t xml:space="preserve">Vocational Rehabilitation counselors </w:t>
      </w:r>
      <w:r w:rsidR="00E40FE9">
        <w:t xml:space="preserve">have </w:t>
      </w:r>
      <w:r>
        <w:t>sometimes</w:t>
      </w:r>
      <w:r w:rsidR="001D1A85">
        <w:t xml:space="preserve"> </w:t>
      </w:r>
      <w:r w:rsidR="00C55692">
        <w:t>help</w:t>
      </w:r>
      <w:r w:rsidR="00E40FE9">
        <w:t>ed</w:t>
      </w:r>
      <w:r w:rsidR="00C55692">
        <w:t xml:space="preserve"> with taxi </w:t>
      </w:r>
      <w:r>
        <w:t>and other</w:t>
      </w:r>
      <w:r w:rsidR="00E40FE9">
        <w:t xml:space="preserve"> transportation costs, usually o</w:t>
      </w:r>
      <w:r>
        <w:t>n a short-term basis</w:t>
      </w:r>
      <w:r w:rsidR="00E40FE9">
        <w:t>.</w:t>
      </w:r>
    </w:p>
    <w:p w14:paraId="3E59494F" w14:textId="3CBD76B3" w:rsidR="003C463F" w:rsidRDefault="00DE5D57" w:rsidP="003C463F">
      <w:pPr>
        <w:pStyle w:val="ListParagraph"/>
        <w:numPr>
          <w:ilvl w:val="0"/>
          <w:numId w:val="3"/>
        </w:numPr>
      </w:pPr>
      <w:r>
        <w:lastRenderedPageBreak/>
        <w:t>Agency staff</w:t>
      </w:r>
      <w:r w:rsidR="001D1A85">
        <w:t xml:space="preserve"> partnered</w:t>
      </w:r>
      <w:r w:rsidR="00AB74EF">
        <w:t xml:space="preserve"> with </w:t>
      </w:r>
      <w:r w:rsidR="001D1A85">
        <w:t xml:space="preserve">an </w:t>
      </w:r>
      <w:r w:rsidR="00AB74EF">
        <w:t>organizati</w:t>
      </w:r>
      <w:r w:rsidR="00C55692">
        <w:t xml:space="preserve">on that </w:t>
      </w:r>
      <w:r w:rsidR="001D1A85">
        <w:t xml:space="preserve">provides senior services.  The senior center </w:t>
      </w:r>
      <w:r>
        <w:t xml:space="preserve">staff </w:t>
      </w:r>
      <w:r w:rsidR="001D1A85">
        <w:t>agreed that the</w:t>
      </w:r>
      <w:r w:rsidR="00B93D3B">
        <w:t xml:space="preserve">ir transportation service </w:t>
      </w:r>
      <w:r w:rsidR="001D1A85">
        <w:t xml:space="preserve">would </w:t>
      </w:r>
      <w:r w:rsidR="00C55692">
        <w:t xml:space="preserve">pick up workers </w:t>
      </w:r>
      <w:r w:rsidR="00D11EEE">
        <w:t xml:space="preserve">who lived </w:t>
      </w:r>
      <w:r>
        <w:t>on the senior</w:t>
      </w:r>
      <w:r w:rsidR="001D1A85">
        <w:t xml:space="preserve"> </w:t>
      </w:r>
      <w:r w:rsidR="00D11EEE">
        <w:t xml:space="preserve">transportation </w:t>
      </w:r>
      <w:r w:rsidR="001D1A85">
        <w:t>route</w:t>
      </w:r>
      <w:r w:rsidR="00D11EEE">
        <w:t>s</w:t>
      </w:r>
      <w:r w:rsidR="001D1A85">
        <w:t>.</w:t>
      </w:r>
      <w:r w:rsidR="00C55692">
        <w:t xml:space="preserve">  </w:t>
      </w:r>
    </w:p>
    <w:p w14:paraId="6023342B" w14:textId="7653EA38" w:rsidR="00C55692" w:rsidRDefault="001D1A85" w:rsidP="00C55692">
      <w:pPr>
        <w:pStyle w:val="ListParagraph"/>
        <w:numPr>
          <w:ilvl w:val="0"/>
          <w:numId w:val="3"/>
        </w:numPr>
      </w:pPr>
      <w:r>
        <w:t xml:space="preserve">An agency </w:t>
      </w:r>
      <w:r w:rsidR="00147238">
        <w:t xml:space="preserve">subcontracted </w:t>
      </w:r>
      <w:r>
        <w:t>with Head S</w:t>
      </w:r>
      <w:r w:rsidR="00C55692">
        <w:t>tart</w:t>
      </w:r>
      <w:r w:rsidR="00DE5D57">
        <w:rPr>
          <w:rStyle w:val="FootnoteReference"/>
        </w:rPr>
        <w:footnoteReference w:id="2"/>
      </w:r>
      <w:r w:rsidR="00C55692">
        <w:t xml:space="preserve"> to use their busses </w:t>
      </w:r>
      <w:r w:rsidR="00147238">
        <w:t xml:space="preserve">and drivers during the time that the children were at the Head Start program. </w:t>
      </w:r>
    </w:p>
    <w:p w14:paraId="41954411" w14:textId="313EDCE3" w:rsidR="00C55692" w:rsidRDefault="00147238" w:rsidP="00C55692">
      <w:pPr>
        <w:pStyle w:val="ListParagraph"/>
        <w:numPr>
          <w:ilvl w:val="0"/>
          <w:numId w:val="3"/>
        </w:numPr>
      </w:pPr>
      <w:r>
        <w:t xml:space="preserve">Employment specialists knew of a particular employer who </w:t>
      </w:r>
      <w:r w:rsidR="00D11EEE">
        <w:t>could not hire enough workers who could get to the business</w:t>
      </w:r>
      <w:r>
        <w:t xml:space="preserve">.  A group of employment specialists approached the employer to suggest that the business develop its own transportation service </w:t>
      </w:r>
      <w:r w:rsidR="00192B85">
        <w:t>that</w:t>
      </w:r>
      <w:r>
        <w:t xml:space="preserve"> would help many of the employees, including those from IPS programs.  The employer agreed and purcha</w:t>
      </w:r>
      <w:r w:rsidR="00D11EEE">
        <w:t xml:space="preserve">sed buses.  The system is </w:t>
      </w:r>
      <w:r>
        <w:t xml:space="preserve">a bit challenging </w:t>
      </w:r>
      <w:r w:rsidR="00192B85">
        <w:t>for</w:t>
      </w:r>
      <w:r>
        <w:t xml:space="preserve"> part-time workers, but helpful to many people.  </w:t>
      </w:r>
    </w:p>
    <w:p w14:paraId="16610FFA" w14:textId="2D5BB1B9" w:rsidR="00C55692" w:rsidRDefault="00C55692" w:rsidP="00C55692">
      <w:pPr>
        <w:pStyle w:val="ListParagraph"/>
        <w:numPr>
          <w:ilvl w:val="0"/>
          <w:numId w:val="3"/>
        </w:numPr>
      </w:pPr>
      <w:r>
        <w:t>United Way</w:t>
      </w:r>
      <w:r w:rsidR="00147238">
        <w:rPr>
          <w:rStyle w:val="FootnoteReference"/>
        </w:rPr>
        <w:footnoteReference w:id="3"/>
      </w:r>
      <w:r>
        <w:t xml:space="preserve"> has helped with transportation funding in some areas. </w:t>
      </w:r>
    </w:p>
    <w:p w14:paraId="24AEAE75" w14:textId="295888B3" w:rsidR="00C55692" w:rsidRDefault="001D1A85" w:rsidP="00C55692">
      <w:pPr>
        <w:pStyle w:val="ListParagraph"/>
        <w:numPr>
          <w:ilvl w:val="0"/>
          <w:numId w:val="3"/>
        </w:numPr>
      </w:pPr>
      <w:r>
        <w:t>Working people</w:t>
      </w:r>
      <w:r w:rsidR="00167D01">
        <w:t xml:space="preserve"> </w:t>
      </w:r>
      <w:r w:rsidR="007209B8">
        <w:t>have</w:t>
      </w:r>
      <w:r w:rsidR="00147238">
        <w:t xml:space="preserve"> </w:t>
      </w:r>
      <w:r w:rsidR="007209B8">
        <w:t xml:space="preserve">posted </w:t>
      </w:r>
      <w:r>
        <w:t>notices</w:t>
      </w:r>
      <w:r w:rsidR="00C55692">
        <w:t xml:space="preserve"> in </w:t>
      </w:r>
      <w:r w:rsidR="00147238">
        <w:t xml:space="preserve">workplace </w:t>
      </w:r>
      <w:r>
        <w:t>break rooms</w:t>
      </w:r>
      <w:r w:rsidR="00C55692">
        <w:t xml:space="preserve"> </w:t>
      </w:r>
      <w:r w:rsidR="00D11EEE">
        <w:t>offering for gas money in exchange for rides to work.</w:t>
      </w:r>
    </w:p>
    <w:p w14:paraId="5C6780AA" w14:textId="4F2B4271" w:rsidR="00B020AE" w:rsidRDefault="00B020AE" w:rsidP="00C55692">
      <w:pPr>
        <w:pStyle w:val="ListParagraph"/>
        <w:numPr>
          <w:ilvl w:val="0"/>
          <w:numId w:val="3"/>
        </w:numPr>
      </w:pPr>
      <w:r>
        <w:t>Independent Living Centers</w:t>
      </w:r>
      <w:r w:rsidR="00147238">
        <w:rPr>
          <w:rStyle w:val="FootnoteReference"/>
        </w:rPr>
        <w:footnoteReference w:id="4"/>
      </w:r>
      <w:r>
        <w:t xml:space="preserve"> </w:t>
      </w:r>
      <w:r w:rsidR="007209B8">
        <w:t xml:space="preserve">have </w:t>
      </w:r>
      <w:r w:rsidR="00F637FF">
        <w:t xml:space="preserve">helped coordinate </w:t>
      </w:r>
      <w:r>
        <w:t>transportation for people</w:t>
      </w:r>
      <w:r w:rsidR="001D1A85">
        <w:t xml:space="preserve"> in some st</w:t>
      </w:r>
      <w:r w:rsidR="00B93D3B">
        <w:t xml:space="preserve">ates.  Those organizations </w:t>
      </w:r>
      <w:r w:rsidR="007209B8">
        <w:t>have</w:t>
      </w:r>
      <w:r w:rsidR="00F637FF">
        <w:t xml:space="preserve"> also</w:t>
      </w:r>
      <w:r w:rsidR="001D1A85">
        <w:t xml:space="preserve"> be</w:t>
      </w:r>
      <w:r w:rsidR="007209B8">
        <w:t>en</w:t>
      </w:r>
      <w:r w:rsidR="001D1A85">
        <w:t xml:space="preserve"> a resource </w:t>
      </w:r>
      <w:r w:rsidR="00F637FF">
        <w:t xml:space="preserve">for employment specialists </w:t>
      </w:r>
      <w:r w:rsidR="001D1A85">
        <w:t xml:space="preserve">to learn </w:t>
      </w:r>
      <w:r w:rsidR="00F637FF">
        <w:t>about other services in the area</w:t>
      </w:r>
      <w:r>
        <w:t>.</w:t>
      </w:r>
    </w:p>
    <w:p w14:paraId="09BFE283" w14:textId="77777777" w:rsidR="00F63F1A" w:rsidRDefault="00F63F1A"/>
    <w:p w14:paraId="21616C85" w14:textId="6E7C624A" w:rsidR="00F63F1A" w:rsidRDefault="007209B8">
      <w:r>
        <w:rPr>
          <w:u w:val="single"/>
        </w:rPr>
        <w:t>There are f</w:t>
      </w:r>
      <w:r w:rsidR="001D1A85" w:rsidRPr="001D1A85">
        <w:rPr>
          <w:u w:val="single"/>
        </w:rPr>
        <w:t>ewer businesses</w:t>
      </w:r>
      <w:r>
        <w:rPr>
          <w:u w:val="single"/>
        </w:rPr>
        <w:t xml:space="preserve"> in rural areas</w:t>
      </w:r>
      <w:r w:rsidR="001D1A85" w:rsidRPr="001D1A85">
        <w:rPr>
          <w:u w:val="single"/>
        </w:rPr>
        <w:t>.</w:t>
      </w:r>
      <w:r w:rsidR="00B020AE">
        <w:t xml:space="preserve">  Strategies </w:t>
      </w:r>
      <w:r w:rsidR="00192B85">
        <w:t xml:space="preserve">that </w:t>
      </w:r>
      <w:r w:rsidR="00F637FF">
        <w:t>employment specia</w:t>
      </w:r>
      <w:r w:rsidR="00D11EEE">
        <w:t>lists have used to maximize the opportunities that are</w:t>
      </w:r>
      <w:r w:rsidR="00F637FF">
        <w:t xml:space="preserve"> available include:</w:t>
      </w:r>
    </w:p>
    <w:p w14:paraId="318CF53F" w14:textId="77777777" w:rsidR="00B020AE" w:rsidRDefault="00B020AE" w:rsidP="00B020AE">
      <w:pPr>
        <w:pStyle w:val="ListParagraph"/>
        <w:numPr>
          <w:ilvl w:val="0"/>
          <w:numId w:val="4"/>
        </w:numPr>
      </w:pPr>
      <w:r>
        <w:t>Exploring seasonal work with farmers.</w:t>
      </w:r>
    </w:p>
    <w:p w14:paraId="07A93DF1" w14:textId="77777777" w:rsidR="00B020AE" w:rsidRDefault="001D1A85" w:rsidP="00B020AE">
      <w:pPr>
        <w:pStyle w:val="ListParagraph"/>
        <w:numPr>
          <w:ilvl w:val="0"/>
          <w:numId w:val="4"/>
        </w:numPr>
      </w:pPr>
      <w:r>
        <w:t>Learning about</w:t>
      </w:r>
      <w:r w:rsidR="00B020AE">
        <w:t xml:space="preserve"> veter</w:t>
      </w:r>
      <w:r w:rsidR="00AB74EF">
        <w:t>i</w:t>
      </w:r>
      <w:r w:rsidR="00B020AE">
        <w:t xml:space="preserve">nary services </w:t>
      </w:r>
      <w:r>
        <w:t>that are unique to</w:t>
      </w:r>
      <w:r w:rsidR="00B020AE">
        <w:t xml:space="preserve"> rural areas. </w:t>
      </w:r>
    </w:p>
    <w:p w14:paraId="02BA080B" w14:textId="0FDBDD3B" w:rsidR="00B020AE" w:rsidRDefault="00F637FF" w:rsidP="00B020AE">
      <w:pPr>
        <w:pStyle w:val="ListParagraph"/>
        <w:numPr>
          <w:ilvl w:val="0"/>
          <w:numId w:val="4"/>
        </w:numPr>
      </w:pPr>
      <w:r>
        <w:t>Helping</w:t>
      </w:r>
      <w:r w:rsidR="00D11EEE">
        <w:t xml:space="preserve"> job</w:t>
      </w:r>
      <w:r w:rsidR="00192B85">
        <w:t xml:space="preserve"> </w:t>
      </w:r>
      <w:r>
        <w:t>seek</w:t>
      </w:r>
      <w:r w:rsidR="00167D01">
        <w:t>ers investigate options to commute by train to</w:t>
      </w:r>
      <w:r>
        <w:t xml:space="preserve"> </w:t>
      </w:r>
      <w:r w:rsidR="00167D01">
        <w:t>jobs</w:t>
      </w:r>
      <w:r>
        <w:t xml:space="preserve"> in urban areas.</w:t>
      </w:r>
    </w:p>
    <w:p w14:paraId="35D33808" w14:textId="408819CE" w:rsidR="00B020AE" w:rsidRDefault="00F637FF" w:rsidP="00B020AE">
      <w:pPr>
        <w:pStyle w:val="ListParagraph"/>
        <w:numPr>
          <w:ilvl w:val="0"/>
          <w:numId w:val="4"/>
        </w:numPr>
      </w:pPr>
      <w:r>
        <w:t>Staying in touch with local employers and local leaders because many job openings</w:t>
      </w:r>
      <w:r w:rsidR="00B020AE">
        <w:t xml:space="preserve"> are not advertised—word of mouth</w:t>
      </w:r>
      <w:r w:rsidR="001D1A85">
        <w:t xml:space="preserve"> is used more than in urban areas</w:t>
      </w:r>
      <w:r w:rsidR="00B020AE">
        <w:t xml:space="preserve">. </w:t>
      </w:r>
      <w:r w:rsidR="00271BFE">
        <w:t>Employment specialists network, read</w:t>
      </w:r>
      <w:r>
        <w:t xml:space="preserve"> local news</w:t>
      </w:r>
      <w:r w:rsidR="00B020AE">
        <w:t>paper</w:t>
      </w:r>
      <w:r>
        <w:t>s</w:t>
      </w:r>
      <w:r w:rsidR="00B020AE">
        <w:t xml:space="preserve"> to learn </w:t>
      </w:r>
      <w:r>
        <w:t>about changes in the business community</w:t>
      </w:r>
      <w:r w:rsidR="00B020AE">
        <w:t xml:space="preserve">, </w:t>
      </w:r>
      <w:r w:rsidR="00271BFE">
        <w:t>join</w:t>
      </w:r>
      <w:r>
        <w:t xml:space="preserve"> </w:t>
      </w:r>
      <w:r w:rsidR="001D1A85">
        <w:t>Chamber</w:t>
      </w:r>
      <w:r>
        <w:t>s</w:t>
      </w:r>
      <w:r w:rsidR="00271BFE">
        <w:t xml:space="preserve"> of Commerce, participate</w:t>
      </w:r>
      <w:r w:rsidR="001D1A85">
        <w:t xml:space="preserve"> in local service </w:t>
      </w:r>
      <w:r>
        <w:t>organizations</w:t>
      </w:r>
      <w:r w:rsidR="001D1A85">
        <w:t xml:space="preserve">, </w:t>
      </w:r>
      <w:r w:rsidR="00271BFE">
        <w:t>ask for tours of businesses, and visit</w:t>
      </w:r>
      <w:r>
        <w:t xml:space="preserve"> wi</w:t>
      </w:r>
      <w:r w:rsidR="00271BFE">
        <w:t>th people in i</w:t>
      </w:r>
      <w:r w:rsidR="00D11EEE">
        <w:t>nformal settings</w:t>
      </w:r>
      <w:r>
        <w:t xml:space="preserve">. </w:t>
      </w:r>
    </w:p>
    <w:p w14:paraId="0234ACD6" w14:textId="77777777" w:rsidR="00D11EEE" w:rsidRDefault="00B020AE" w:rsidP="00B020AE">
      <w:pPr>
        <w:pStyle w:val="ListParagraph"/>
        <w:numPr>
          <w:ilvl w:val="0"/>
          <w:numId w:val="4"/>
        </w:numPr>
      </w:pPr>
      <w:r>
        <w:t>Visit</w:t>
      </w:r>
      <w:r w:rsidR="00F637FF">
        <w:t>ing every business in the area, regardless of the</w:t>
      </w:r>
      <w:r w:rsidR="00D11EEE">
        <w:t xml:space="preserve"> size of the business.</w:t>
      </w:r>
    </w:p>
    <w:p w14:paraId="031960EE" w14:textId="49E8A38C" w:rsidR="00B020AE" w:rsidRDefault="00F637FF" w:rsidP="00B020AE">
      <w:pPr>
        <w:pStyle w:val="ListParagraph"/>
        <w:numPr>
          <w:ilvl w:val="0"/>
          <w:numId w:val="4"/>
        </w:numPr>
      </w:pPr>
      <w:r>
        <w:t>Learning about businesses that are not typical storefront businesses, for examp</w:t>
      </w:r>
      <w:r w:rsidR="00341CAA">
        <w:t>le, businesses that operate</w:t>
      </w:r>
      <w:r>
        <w:t xml:space="preserve"> out of people’s homes.</w:t>
      </w:r>
    </w:p>
    <w:p w14:paraId="5F77D20B" w14:textId="53ACB4CC" w:rsidR="00271BFE" w:rsidRDefault="00271BFE" w:rsidP="00B020AE">
      <w:pPr>
        <w:pStyle w:val="ListParagraph"/>
        <w:numPr>
          <w:ilvl w:val="0"/>
          <w:numId w:val="4"/>
        </w:numPr>
      </w:pPr>
      <w:r>
        <w:t xml:space="preserve">Developing trust with employers, and being accountable to employers, </w:t>
      </w:r>
      <w:r w:rsidR="00D11EEE">
        <w:t xml:space="preserve">which </w:t>
      </w:r>
      <w:r>
        <w:t xml:space="preserve">may be more important than in urban areas.  </w:t>
      </w:r>
      <w:r w:rsidR="00D11EEE">
        <w:t xml:space="preserve">Employment specialists </w:t>
      </w:r>
      <w:r w:rsidR="001952EF">
        <w:t>follow through with agreements and avoid overpromising what they can do.</w:t>
      </w:r>
    </w:p>
    <w:p w14:paraId="751209B6" w14:textId="2C3174A1" w:rsidR="00B020AE" w:rsidRDefault="00F637FF" w:rsidP="00B020AE">
      <w:pPr>
        <w:pStyle w:val="ListParagraph"/>
        <w:numPr>
          <w:ilvl w:val="0"/>
          <w:numId w:val="4"/>
        </w:numPr>
      </w:pPr>
      <w:r>
        <w:t>Job creating</w:t>
      </w:r>
      <w:r w:rsidR="00B020AE">
        <w:t xml:space="preserve">—working with </w:t>
      </w:r>
      <w:r w:rsidR="009D7CAE">
        <w:t>an employer</w:t>
      </w:r>
      <w:r w:rsidR="00A876A3">
        <w:t xml:space="preserve"> to develop a new position</w:t>
      </w:r>
      <w:r w:rsidR="00B020AE">
        <w:t xml:space="preserve">.  </w:t>
      </w:r>
    </w:p>
    <w:p w14:paraId="500B846D" w14:textId="73357058" w:rsidR="00B020AE" w:rsidRDefault="00F637FF" w:rsidP="00B020AE">
      <w:pPr>
        <w:pStyle w:val="ListParagraph"/>
        <w:numPr>
          <w:ilvl w:val="0"/>
          <w:numId w:val="4"/>
        </w:numPr>
      </w:pPr>
      <w:r>
        <w:t xml:space="preserve">Considering work-at-home positions for companies that are not local. </w:t>
      </w:r>
      <w:r w:rsidR="00A876A3">
        <w:t xml:space="preserve"> </w:t>
      </w:r>
      <w:r w:rsidR="003C463F">
        <w:t>An example is calling to schedule appointments for a doctor.  (Some state Vocational Rehabilitation counselors can share lists of employers who provide credible work-from-home positions.)</w:t>
      </w:r>
    </w:p>
    <w:p w14:paraId="64E4266F" w14:textId="7A864D5E" w:rsidR="00B020AE" w:rsidRDefault="00F637FF" w:rsidP="00B020AE">
      <w:pPr>
        <w:pStyle w:val="ListParagraph"/>
        <w:numPr>
          <w:ilvl w:val="0"/>
          <w:numId w:val="4"/>
        </w:numPr>
      </w:pPr>
      <w:r>
        <w:t>Using s</w:t>
      </w:r>
      <w:r w:rsidR="003C463F">
        <w:t>elf-</w:t>
      </w:r>
      <w:r w:rsidR="00167D01">
        <w:t>employment, f</w:t>
      </w:r>
      <w:r w:rsidR="00192B85">
        <w:t>or</w:t>
      </w:r>
      <w:r>
        <w:t xml:space="preserve"> example</w:t>
      </w:r>
      <w:r w:rsidR="00192B85">
        <w:t>,</w:t>
      </w:r>
      <w:r>
        <w:t xml:space="preserve"> a man in the Smokey Mountains builds and sells furniture</w:t>
      </w:r>
      <w:r w:rsidR="00192B85">
        <w:t xml:space="preserve"> independently</w:t>
      </w:r>
      <w:r>
        <w:t>.</w:t>
      </w:r>
    </w:p>
    <w:p w14:paraId="56AE9B70" w14:textId="43C63400" w:rsidR="00C50E4D" w:rsidRDefault="003C463F" w:rsidP="00B020AE">
      <w:pPr>
        <w:pStyle w:val="ListParagraph"/>
        <w:numPr>
          <w:ilvl w:val="0"/>
          <w:numId w:val="4"/>
        </w:numPr>
      </w:pPr>
      <w:r>
        <w:t xml:space="preserve">Building relationships with staff at temporary </w:t>
      </w:r>
      <w:r w:rsidR="00C50E4D">
        <w:t>agen</w:t>
      </w:r>
      <w:r w:rsidR="00A876A3">
        <w:t>cies</w:t>
      </w:r>
      <w:r>
        <w:t xml:space="preserve">.  Temporary positions are </w:t>
      </w:r>
      <w:r w:rsidR="00D11EEE">
        <w:t xml:space="preserve">often </w:t>
      </w:r>
      <w:r>
        <w:t>link</w:t>
      </w:r>
      <w:r w:rsidR="00D11EEE">
        <w:t>s</w:t>
      </w:r>
      <w:r>
        <w:t xml:space="preserve"> </w:t>
      </w:r>
      <w:r w:rsidR="00A876A3">
        <w:t xml:space="preserve">to </w:t>
      </w:r>
      <w:r>
        <w:t xml:space="preserve">permanent factory jobs.  </w:t>
      </w:r>
    </w:p>
    <w:p w14:paraId="5349F873" w14:textId="5D074617" w:rsidR="005F3F4E" w:rsidRDefault="001952EF" w:rsidP="005F3F4E">
      <w:pPr>
        <w:pStyle w:val="ListParagraph"/>
        <w:numPr>
          <w:ilvl w:val="0"/>
          <w:numId w:val="4"/>
        </w:numPr>
      </w:pPr>
      <w:r>
        <w:t>Interacting with employers in a p</w:t>
      </w:r>
      <w:r w:rsidR="00C52CAB">
        <w:t xml:space="preserve">rofessional manner, even when </w:t>
      </w:r>
      <w:r>
        <w:t>prior, personal relationship</w:t>
      </w:r>
      <w:r w:rsidR="00C52CAB">
        <w:t>s exist</w:t>
      </w:r>
      <w:r>
        <w:t>.</w:t>
      </w:r>
    </w:p>
    <w:p w14:paraId="038DF4E7" w14:textId="77777777" w:rsidR="00F63F1A" w:rsidRDefault="00F63F1A"/>
    <w:p w14:paraId="77F8F3E4" w14:textId="6BE241B7" w:rsidR="00F63F1A" w:rsidRPr="00A876A3" w:rsidRDefault="005F3F4E">
      <w:pPr>
        <w:rPr>
          <w:u w:val="single"/>
        </w:rPr>
      </w:pPr>
      <w:r>
        <w:rPr>
          <w:u w:val="single"/>
        </w:rPr>
        <w:t>Negative perceptions about</w:t>
      </w:r>
      <w:r w:rsidR="00271BFE">
        <w:rPr>
          <w:u w:val="single"/>
        </w:rPr>
        <w:t xml:space="preserve"> a job seeker or the IPS program</w:t>
      </w:r>
      <w:r w:rsidR="00E40FE9">
        <w:rPr>
          <w:u w:val="single"/>
        </w:rPr>
        <w:t xml:space="preserve"> can be difficult to </w:t>
      </w:r>
      <w:r>
        <w:rPr>
          <w:u w:val="single"/>
        </w:rPr>
        <w:t>change</w:t>
      </w:r>
      <w:r w:rsidR="00271BFE">
        <w:rPr>
          <w:u w:val="single"/>
        </w:rPr>
        <w:t>.</w:t>
      </w:r>
    </w:p>
    <w:p w14:paraId="47538483" w14:textId="0D530889" w:rsidR="00B41449" w:rsidRDefault="00B41449" w:rsidP="00271BFE">
      <w:pPr>
        <w:pStyle w:val="ListParagraph"/>
        <w:numPr>
          <w:ilvl w:val="0"/>
          <w:numId w:val="1"/>
        </w:numPr>
      </w:pPr>
      <w:r>
        <w:t>If a job seeker has an unfavorable reputation in the area</w:t>
      </w:r>
      <w:r w:rsidR="009D7CAE">
        <w:t xml:space="preserve">, </w:t>
      </w:r>
      <w:r w:rsidR="00271BFE">
        <w:t xml:space="preserve">she may </w:t>
      </w:r>
      <w:r w:rsidR="00192B85">
        <w:t xml:space="preserve">have difficulty </w:t>
      </w:r>
      <w:r w:rsidR="00271BFE">
        <w:t>find</w:t>
      </w:r>
      <w:r w:rsidR="00192B85">
        <w:t>ing</w:t>
      </w:r>
      <w:r w:rsidR="009D7CAE">
        <w:t xml:space="preserve"> work</w:t>
      </w:r>
      <w:r w:rsidR="00A876A3">
        <w:t xml:space="preserve">. </w:t>
      </w:r>
      <w:r w:rsidR="00271BFE">
        <w:t xml:space="preserve"> </w:t>
      </w:r>
      <w:r w:rsidR="005F3F4E">
        <w:t xml:space="preserve">The key is to introduce the job seeker to employers so they can develop their own impressions of the person.  </w:t>
      </w:r>
      <w:r w:rsidR="00271BFE">
        <w:t>Employment specialists a</w:t>
      </w:r>
      <w:r w:rsidR="00A876A3">
        <w:t>sk</w:t>
      </w:r>
      <w:r>
        <w:t xml:space="preserve"> employer</w:t>
      </w:r>
      <w:r w:rsidR="00C6599B">
        <w:t>s</w:t>
      </w:r>
      <w:r>
        <w:t xml:space="preserve"> to give the </w:t>
      </w:r>
      <w:r w:rsidR="00C52CAB">
        <w:t>job</w:t>
      </w:r>
      <w:r w:rsidR="00167D01">
        <w:t xml:space="preserve"> </w:t>
      </w:r>
      <w:r w:rsidR="00A876A3">
        <w:t>seeker</w:t>
      </w:r>
      <w:r>
        <w:t xml:space="preserve"> a tour of </w:t>
      </w:r>
      <w:r w:rsidR="00C6599B">
        <w:t>the</w:t>
      </w:r>
      <w:r w:rsidR="00C52CAB">
        <w:t>ir</w:t>
      </w:r>
      <w:r>
        <w:t xml:space="preserve"> business</w:t>
      </w:r>
      <w:r w:rsidR="00C52CAB">
        <w:t xml:space="preserve">es, </w:t>
      </w:r>
      <w:r>
        <w:t>mock interview</w:t>
      </w:r>
      <w:r w:rsidR="00C52CAB">
        <w:t>s</w:t>
      </w:r>
      <w:r>
        <w:t xml:space="preserve">, </w:t>
      </w:r>
      <w:r w:rsidR="00C52CAB">
        <w:t>or allow a job</w:t>
      </w:r>
      <w:r w:rsidR="00192B85">
        <w:t xml:space="preserve"> </w:t>
      </w:r>
      <w:r w:rsidR="00C52CAB">
        <w:t>seeker to briefly shadow workers to learn about a specific position.</w:t>
      </w:r>
      <w:r>
        <w:t xml:space="preserve"> </w:t>
      </w:r>
      <w:r w:rsidR="005F3F4E">
        <w:t xml:space="preserve">  When an employer has a preconceived idea about a job seeker, the employment specialist is patient and persistent—he continues to visit that employer.  He shares what he knows about the person’s strengths.</w:t>
      </w:r>
    </w:p>
    <w:p w14:paraId="6A0F6A42" w14:textId="1AB511C3" w:rsidR="00B41449" w:rsidRDefault="00A876A3" w:rsidP="00F63F1A">
      <w:pPr>
        <w:pStyle w:val="ListParagraph"/>
        <w:numPr>
          <w:ilvl w:val="0"/>
          <w:numId w:val="1"/>
        </w:numPr>
      </w:pPr>
      <w:r>
        <w:t>I</w:t>
      </w:r>
      <w:r w:rsidR="00F63F1A">
        <w:t xml:space="preserve">f </w:t>
      </w:r>
      <w:r w:rsidR="00C6599B">
        <w:t xml:space="preserve">an IPS </w:t>
      </w:r>
      <w:r w:rsidR="00F63F1A">
        <w:t xml:space="preserve">program has a </w:t>
      </w:r>
      <w:r w:rsidR="00C6599B">
        <w:t>poor</w:t>
      </w:r>
      <w:r w:rsidR="00F63F1A">
        <w:t xml:space="preserve"> reputation</w:t>
      </w:r>
      <w:r w:rsidR="00C6599B">
        <w:t xml:space="preserve"> with employers, staff must change perceptions about the program.  Strategies include asking reporters to meet working people and include positive stories about IPS in the media, ensuring that the agency board of directors hears from working people and asking board members to be ambassadors to the employer community, and involving prominent employers on the IPS steering committee.</w:t>
      </w:r>
    </w:p>
    <w:p w14:paraId="18297D0B" w14:textId="77777777" w:rsidR="00F63F1A" w:rsidRDefault="00F63F1A" w:rsidP="00F63F1A">
      <w:pPr>
        <w:pStyle w:val="ListParagraph"/>
      </w:pPr>
    </w:p>
    <w:p w14:paraId="0AAEDD4D" w14:textId="457B2D23" w:rsidR="00F63F1A" w:rsidRDefault="009D7CAE" w:rsidP="00F63F1A">
      <w:r>
        <w:rPr>
          <w:u w:val="single"/>
        </w:rPr>
        <w:t>Lack of a</w:t>
      </w:r>
      <w:r w:rsidR="00F63F1A" w:rsidRPr="00A876A3">
        <w:rPr>
          <w:u w:val="single"/>
        </w:rPr>
        <w:t xml:space="preserve"> voc</w:t>
      </w:r>
      <w:r w:rsidR="00C50E4D" w:rsidRPr="00A876A3">
        <w:rPr>
          <w:u w:val="single"/>
        </w:rPr>
        <w:t>ational</w:t>
      </w:r>
      <w:r w:rsidR="00F63F1A" w:rsidRPr="00A876A3">
        <w:rPr>
          <w:u w:val="single"/>
        </w:rPr>
        <w:t xml:space="preserve"> unit </w:t>
      </w:r>
      <w:r w:rsidR="00F308F4" w:rsidRPr="007209B8">
        <w:rPr>
          <w:u w:val="single"/>
        </w:rPr>
        <w:t>either because the IPS team only has one employment specialist or because specialists work in separate locations.</w:t>
      </w:r>
      <w:r w:rsidR="00A876A3">
        <w:t xml:space="preserve"> </w:t>
      </w:r>
      <w:r w:rsidR="00F308F4">
        <w:t xml:space="preserve"> </w:t>
      </w:r>
      <w:r>
        <w:t xml:space="preserve">Strategies </w:t>
      </w:r>
      <w:r w:rsidR="00C6599B">
        <w:t>to build a vocational unit include:</w:t>
      </w:r>
    </w:p>
    <w:p w14:paraId="716C7F54" w14:textId="19647E99" w:rsidR="00C50E4D" w:rsidRDefault="00167D01" w:rsidP="00C50E4D">
      <w:pPr>
        <w:pStyle w:val="ListParagraph"/>
        <w:numPr>
          <w:ilvl w:val="0"/>
          <w:numId w:val="5"/>
        </w:numPr>
      </w:pPr>
      <w:r>
        <w:t>E</w:t>
      </w:r>
      <w:r w:rsidR="00C6599B">
        <w:t>xpand the program beyond one employment specialist position.  As more people retur</w:t>
      </w:r>
      <w:r w:rsidR="009C5C74">
        <w:t xml:space="preserve">n to work, share that news with clients </w:t>
      </w:r>
      <w:r w:rsidR="00C6599B">
        <w:t>and celebrate with mental health practitioners to increase referrals to the program.</w:t>
      </w:r>
    </w:p>
    <w:p w14:paraId="6A5DA7BC" w14:textId="5BCE34BD" w:rsidR="00C50E4D" w:rsidRDefault="00C6599B" w:rsidP="00C50E4D">
      <w:pPr>
        <w:pStyle w:val="ListParagraph"/>
        <w:numPr>
          <w:ilvl w:val="0"/>
          <w:numId w:val="5"/>
        </w:numPr>
      </w:pPr>
      <w:r>
        <w:t xml:space="preserve">If employment specialists work in geographically distant locations, meet by teleconference, </w:t>
      </w:r>
      <w:r w:rsidR="00E40FE9">
        <w:t xml:space="preserve">Webinar, </w:t>
      </w:r>
      <w:r>
        <w:t xml:space="preserve">Skype, Google+, etc. </w:t>
      </w:r>
      <w:r w:rsidR="00E40FE9">
        <w:t xml:space="preserve">three times each month.  </w:t>
      </w:r>
      <w:r>
        <w:t xml:space="preserve"> </w:t>
      </w:r>
      <w:r w:rsidR="00E40FE9">
        <w:t xml:space="preserve">Meet </w:t>
      </w:r>
      <w:r>
        <w:t xml:space="preserve">in person once each month.  </w:t>
      </w:r>
      <w:r w:rsidR="00F308F4">
        <w:t xml:space="preserve"> </w:t>
      </w:r>
    </w:p>
    <w:p w14:paraId="35865802" w14:textId="6B7E516E" w:rsidR="00C6599B" w:rsidRDefault="00F308F4" w:rsidP="00C6599B">
      <w:pPr>
        <w:pStyle w:val="ListParagraph"/>
        <w:numPr>
          <w:ilvl w:val="0"/>
          <w:numId w:val="5"/>
        </w:numPr>
      </w:pPr>
      <w:r>
        <w:t xml:space="preserve">Even </w:t>
      </w:r>
      <w:r w:rsidR="00C6599B">
        <w:t>when an IPS program</w:t>
      </w:r>
      <w:r>
        <w:t xml:space="preserve"> </w:t>
      </w:r>
      <w:r w:rsidR="009D7CAE">
        <w:t>covers several counties (</w:t>
      </w:r>
      <w:r>
        <w:t>employment specialist</w:t>
      </w:r>
      <w:r w:rsidR="009D7CAE">
        <w:t>s work from different locations)</w:t>
      </w:r>
      <w:r w:rsidR="00192B85">
        <w:t>,</w:t>
      </w:r>
      <w:r>
        <w:t xml:space="preserve"> </w:t>
      </w:r>
      <w:r w:rsidR="007209B8">
        <w:t xml:space="preserve">encourage employment </w:t>
      </w:r>
      <w:r w:rsidR="009D7CAE">
        <w:t>specialists</w:t>
      </w:r>
      <w:r>
        <w:t xml:space="preserve"> </w:t>
      </w:r>
      <w:r w:rsidR="007209B8">
        <w:t>to</w:t>
      </w:r>
      <w:r w:rsidR="00167D01">
        <w:t xml:space="preserve"> help each other</w:t>
      </w:r>
      <w:r>
        <w:t xml:space="preserve">, for example, </w:t>
      </w:r>
      <w:r w:rsidR="00E9777E">
        <w:t>by taking a job seeker to a job</w:t>
      </w:r>
      <w:r>
        <w:t xml:space="preserve"> interview. </w:t>
      </w:r>
      <w:r w:rsidR="00C6599B">
        <w:t xml:space="preserve"> </w:t>
      </w:r>
    </w:p>
    <w:p w14:paraId="51CFD074" w14:textId="095D6FB8" w:rsidR="00C50E4D" w:rsidRDefault="00C6599B" w:rsidP="00C6599B">
      <w:pPr>
        <w:pStyle w:val="ListParagraph"/>
        <w:numPr>
          <w:ilvl w:val="0"/>
          <w:numId w:val="5"/>
        </w:numPr>
      </w:pPr>
      <w:r>
        <w:t>Ask m</w:t>
      </w:r>
      <w:r w:rsidR="00C50E4D">
        <w:t xml:space="preserve">ental health practitioners </w:t>
      </w:r>
      <w:r>
        <w:t xml:space="preserve">to </w:t>
      </w:r>
      <w:r w:rsidR="00F308F4">
        <w:t>provide</w:t>
      </w:r>
      <w:r w:rsidR="00C50E4D">
        <w:t xml:space="preserve"> backup fo</w:t>
      </w:r>
      <w:r w:rsidR="009D7CAE">
        <w:t>r the employment specialists</w:t>
      </w:r>
      <w:r>
        <w:t>, especially when that does not include working with employers.</w:t>
      </w:r>
      <w:r w:rsidR="00F308F4">
        <w:t xml:space="preserve"> </w:t>
      </w:r>
      <w:r>
        <w:t xml:space="preserve"> </w:t>
      </w:r>
      <w:r w:rsidR="00F308F4">
        <w:t xml:space="preserve"> </w:t>
      </w:r>
      <w:r w:rsidR="00C50E4D">
        <w:t xml:space="preserve"> </w:t>
      </w:r>
    </w:p>
    <w:p w14:paraId="2C7CD56C" w14:textId="6806E018" w:rsidR="00C50E4D" w:rsidRDefault="00C6599B" w:rsidP="00C50E4D">
      <w:pPr>
        <w:pStyle w:val="ListParagraph"/>
        <w:numPr>
          <w:ilvl w:val="0"/>
          <w:numId w:val="5"/>
        </w:numPr>
      </w:pPr>
      <w:r>
        <w:t xml:space="preserve">Connect a single employment specialist to another employment team in the area. </w:t>
      </w:r>
      <w:r w:rsidR="00E40FE9">
        <w:t xml:space="preserve">One example is of </w:t>
      </w:r>
      <w:r w:rsidR="00C50E4D">
        <w:t>employment specialists at a pee</w:t>
      </w:r>
      <w:r w:rsidR="009D7CAE">
        <w:t>r-</w:t>
      </w:r>
      <w:r w:rsidR="00F308F4">
        <w:t xml:space="preserve">operated center </w:t>
      </w:r>
      <w:r w:rsidR="00E40FE9">
        <w:t>who</w:t>
      </w:r>
      <w:r w:rsidR="00F308F4">
        <w:t xml:space="preserve"> </w:t>
      </w:r>
      <w:r w:rsidR="00E40FE9">
        <w:t>attend</w:t>
      </w:r>
      <w:r w:rsidR="00E9777E">
        <w:t>s</w:t>
      </w:r>
      <w:r w:rsidR="00E40FE9">
        <w:t xml:space="preserve"> weekly meetings with an IPS team </w:t>
      </w:r>
      <w:r w:rsidR="00F308F4">
        <w:t>at</w:t>
      </w:r>
      <w:r w:rsidR="00C50E4D">
        <w:t xml:space="preserve"> </w:t>
      </w:r>
      <w:r w:rsidR="00E40FE9">
        <w:t>the local mental health center</w:t>
      </w:r>
      <w:r w:rsidR="00F308F4">
        <w:t xml:space="preserve">.  They </w:t>
      </w:r>
      <w:r w:rsidR="00E40FE9">
        <w:t xml:space="preserve">share job leads and suggestions to help </w:t>
      </w:r>
      <w:r w:rsidR="009C5C74">
        <w:t xml:space="preserve">people served by </w:t>
      </w:r>
      <w:r w:rsidR="00192B85">
        <w:t>both</w:t>
      </w:r>
      <w:r w:rsidR="009C5C74">
        <w:t xml:space="preserve"> programs</w:t>
      </w:r>
      <w:r w:rsidR="00E40FE9">
        <w:t xml:space="preserve">.  </w:t>
      </w:r>
    </w:p>
    <w:p w14:paraId="569185CF" w14:textId="63D0A460" w:rsidR="001952EF" w:rsidRPr="001952EF" w:rsidRDefault="00E40FE9" w:rsidP="00F63F1A">
      <w:pPr>
        <w:pStyle w:val="ListParagraph"/>
        <w:numPr>
          <w:ilvl w:val="0"/>
          <w:numId w:val="5"/>
        </w:numPr>
      </w:pPr>
      <w:r>
        <w:t xml:space="preserve">Develop a regularly scheduled meeting for </w:t>
      </w:r>
      <w:r w:rsidR="00F308F4">
        <w:t xml:space="preserve">all </w:t>
      </w:r>
      <w:r>
        <w:t>local</w:t>
      </w:r>
      <w:r w:rsidR="00F308F4">
        <w:t xml:space="preserve"> job developers</w:t>
      </w:r>
      <w:r>
        <w:t>, including those from other types of employment programs.</w:t>
      </w:r>
      <w:r w:rsidR="00F308F4">
        <w:t xml:space="preserve"> </w:t>
      </w:r>
      <w:r>
        <w:t xml:space="preserve"> </w:t>
      </w:r>
      <w:r w:rsidR="00F308F4">
        <w:t xml:space="preserve">This </w:t>
      </w:r>
      <w:r w:rsidR="00C50E4D">
        <w:t xml:space="preserve">provides </w:t>
      </w:r>
      <w:r w:rsidR="00447D61">
        <w:t>s</w:t>
      </w:r>
      <w:r w:rsidR="00C50E4D">
        <w:t xml:space="preserve">upport for job development, though not necessarily </w:t>
      </w:r>
      <w:r>
        <w:t xml:space="preserve">for the </w:t>
      </w:r>
      <w:r w:rsidR="00C50E4D">
        <w:t>IPS</w:t>
      </w:r>
      <w:r>
        <w:t xml:space="preserve"> approach</w:t>
      </w:r>
      <w:r w:rsidR="00C50E4D">
        <w:t>.</w:t>
      </w:r>
    </w:p>
    <w:p w14:paraId="27C73BBB" w14:textId="77777777" w:rsidR="001952EF" w:rsidRDefault="001952EF" w:rsidP="00F63F1A">
      <w:pPr>
        <w:rPr>
          <w:u w:val="single"/>
        </w:rPr>
      </w:pPr>
    </w:p>
    <w:p w14:paraId="7052D41B" w14:textId="6311BD6E" w:rsidR="00F63F1A" w:rsidRDefault="00F63F1A" w:rsidP="00F63F1A">
      <w:r w:rsidRPr="00F308F4">
        <w:rPr>
          <w:u w:val="single"/>
        </w:rPr>
        <w:t xml:space="preserve">Turnover </w:t>
      </w:r>
      <w:r w:rsidR="007209B8">
        <w:rPr>
          <w:u w:val="single"/>
        </w:rPr>
        <w:t>interrupts employment services if</w:t>
      </w:r>
      <w:r w:rsidRPr="00F308F4">
        <w:rPr>
          <w:u w:val="single"/>
        </w:rPr>
        <w:t xml:space="preserve"> there is only one </w:t>
      </w:r>
      <w:r w:rsidR="00447D61" w:rsidRPr="00F308F4">
        <w:rPr>
          <w:u w:val="single"/>
        </w:rPr>
        <w:t>employment specialist</w:t>
      </w:r>
      <w:r w:rsidR="00F308F4">
        <w:t xml:space="preserve">.  Ideas to </w:t>
      </w:r>
      <w:r w:rsidR="00E40FE9">
        <w:t>improve continuity of services</w:t>
      </w:r>
      <w:r w:rsidR="00F308F4">
        <w:t>:</w:t>
      </w:r>
    </w:p>
    <w:p w14:paraId="7B5C7737" w14:textId="426BA0E4" w:rsidR="00447D61" w:rsidRDefault="00447D61" w:rsidP="00447D61">
      <w:pPr>
        <w:pStyle w:val="ListParagraph"/>
        <w:numPr>
          <w:ilvl w:val="0"/>
          <w:numId w:val="6"/>
        </w:numPr>
      </w:pPr>
      <w:r>
        <w:t>Encourage management to create a second employment specialist</w:t>
      </w:r>
      <w:r w:rsidR="007209B8">
        <w:t xml:space="preserve"> position</w:t>
      </w:r>
      <w:r>
        <w:t>, eve</w:t>
      </w:r>
      <w:r w:rsidR="007209B8">
        <w:t xml:space="preserve">n if it is part </w:t>
      </w:r>
      <w:r w:rsidR="00F308F4">
        <w:t>time.</w:t>
      </w:r>
    </w:p>
    <w:p w14:paraId="25567A4F" w14:textId="467953D2" w:rsidR="00447D61" w:rsidRDefault="007209B8" w:rsidP="00447D61">
      <w:pPr>
        <w:pStyle w:val="ListParagraph"/>
        <w:numPr>
          <w:ilvl w:val="0"/>
          <w:numId w:val="6"/>
        </w:numPr>
      </w:pPr>
      <w:r>
        <w:t>Ask the Vocational Rehabilitation counselor and ment</w:t>
      </w:r>
      <w:r w:rsidR="00E9777E">
        <w:t xml:space="preserve">al health practitioners to </w:t>
      </w:r>
      <w:r>
        <w:t>provide services while the position is vacant.</w:t>
      </w:r>
      <w:r w:rsidR="00447D61">
        <w:t xml:space="preserve"> </w:t>
      </w:r>
    </w:p>
    <w:p w14:paraId="76147178" w14:textId="77777777" w:rsidR="00F308F4" w:rsidRDefault="00F308F4" w:rsidP="00F308F4"/>
    <w:p w14:paraId="09521011" w14:textId="5AA470D0" w:rsidR="00F63F1A" w:rsidRDefault="00D35755" w:rsidP="00F63F1A">
      <w:r>
        <w:rPr>
          <w:u w:val="single"/>
        </w:rPr>
        <w:t>M</w:t>
      </w:r>
      <w:r w:rsidR="007209B8">
        <w:rPr>
          <w:u w:val="single"/>
        </w:rPr>
        <w:t>eet</w:t>
      </w:r>
      <w:r>
        <w:rPr>
          <w:u w:val="single"/>
        </w:rPr>
        <w:t>ing</w:t>
      </w:r>
      <w:r w:rsidR="00F63F1A" w:rsidRPr="00F308F4">
        <w:rPr>
          <w:u w:val="single"/>
        </w:rPr>
        <w:t xml:space="preserve"> productivity</w:t>
      </w:r>
      <w:r w:rsidR="00327576">
        <w:rPr>
          <w:u w:val="single"/>
        </w:rPr>
        <w:t xml:space="preserve"> requirements</w:t>
      </w:r>
      <w:r w:rsidR="00570234" w:rsidRPr="00570234">
        <w:rPr>
          <w:u w:val="single"/>
        </w:rPr>
        <w:t xml:space="preserve"> </w:t>
      </w:r>
      <w:r>
        <w:rPr>
          <w:u w:val="single"/>
        </w:rPr>
        <w:t xml:space="preserve">can be difficult </w:t>
      </w:r>
      <w:r w:rsidR="00570234">
        <w:rPr>
          <w:u w:val="single"/>
        </w:rPr>
        <w:t xml:space="preserve">because </w:t>
      </w:r>
      <w:r w:rsidR="00F63F1A" w:rsidRPr="00570234">
        <w:rPr>
          <w:u w:val="single"/>
        </w:rPr>
        <w:t>extra driving time</w:t>
      </w:r>
      <w:r w:rsidR="00570234" w:rsidRPr="00570234">
        <w:rPr>
          <w:u w:val="single"/>
        </w:rPr>
        <w:t xml:space="preserve"> is necessary in rural and frontier areas.</w:t>
      </w:r>
      <w:r w:rsidR="00F308F4" w:rsidRPr="00570234">
        <w:rPr>
          <w:u w:val="single"/>
        </w:rPr>
        <w:t xml:space="preserve"> </w:t>
      </w:r>
      <w:r w:rsidR="00570234">
        <w:t xml:space="preserve">  Examples of how some employment specialists </w:t>
      </w:r>
      <w:r w:rsidR="00C52CAB">
        <w:t xml:space="preserve">and managers </w:t>
      </w:r>
      <w:r w:rsidR="00570234">
        <w:t>have dealt with this problem include:</w:t>
      </w:r>
    </w:p>
    <w:p w14:paraId="2C3F1F3D" w14:textId="5565BAE8" w:rsidR="00447D61" w:rsidRDefault="00C52CAB" w:rsidP="00447D61">
      <w:pPr>
        <w:pStyle w:val="ListParagraph"/>
        <w:numPr>
          <w:ilvl w:val="0"/>
          <w:numId w:val="2"/>
        </w:numPr>
      </w:pPr>
      <w:r>
        <w:t>A program leader asked a</w:t>
      </w:r>
      <w:r w:rsidR="00447D61">
        <w:t xml:space="preserve"> ch</w:t>
      </w:r>
      <w:r>
        <w:t>urch</w:t>
      </w:r>
      <w:r w:rsidR="00F308F4">
        <w:t xml:space="preserve"> to provide </w:t>
      </w:r>
      <w:r w:rsidR="00447D61">
        <w:t xml:space="preserve">office space to </w:t>
      </w:r>
      <w:r w:rsidR="00570234">
        <w:t xml:space="preserve">an employment specialist </w:t>
      </w:r>
      <w:r w:rsidR="009C5C74">
        <w:t xml:space="preserve">so </w:t>
      </w:r>
      <w:r>
        <w:t>s</w:t>
      </w:r>
      <w:r w:rsidR="00570234">
        <w:t xml:space="preserve">he </w:t>
      </w:r>
      <w:r w:rsidR="009C5C74">
        <w:t xml:space="preserve">would </w:t>
      </w:r>
      <w:r w:rsidR="00447D61">
        <w:t xml:space="preserve">not have to </w:t>
      </w:r>
      <w:r w:rsidR="00570234">
        <w:t>drive</w:t>
      </w:r>
      <w:r>
        <w:t xml:space="preserve"> </w:t>
      </w:r>
      <w:r w:rsidR="00447D61">
        <w:t>back to the agency</w:t>
      </w:r>
      <w:r w:rsidR="00570234">
        <w:t xml:space="preserve"> between appointments</w:t>
      </w:r>
      <w:r w:rsidR="00447D61">
        <w:t xml:space="preserve">.  </w:t>
      </w:r>
      <w:r w:rsidR="00F308F4">
        <w:t>The specialist</w:t>
      </w:r>
      <w:r w:rsidR="00570234">
        <w:t xml:space="preserve"> is able to</w:t>
      </w:r>
      <w:r w:rsidR="00447D61">
        <w:t xml:space="preserve"> </w:t>
      </w:r>
      <w:r w:rsidR="00570234">
        <w:t xml:space="preserve">complete paperwork, make phone calls, and </w:t>
      </w:r>
      <w:r w:rsidR="00447D61">
        <w:t xml:space="preserve">meet clients </w:t>
      </w:r>
      <w:r w:rsidR="00570234">
        <w:t>at the church</w:t>
      </w:r>
      <w:r w:rsidR="00447D61">
        <w:t xml:space="preserve">.  </w:t>
      </w:r>
    </w:p>
    <w:p w14:paraId="0C9E3072" w14:textId="08E2B890" w:rsidR="00447D61" w:rsidRDefault="00C52CAB" w:rsidP="00447D61">
      <w:pPr>
        <w:pStyle w:val="ListParagraph"/>
        <w:numPr>
          <w:ilvl w:val="0"/>
          <w:numId w:val="2"/>
        </w:numPr>
      </w:pPr>
      <w:r>
        <w:t>Employment specialists schedule</w:t>
      </w:r>
      <w:r w:rsidR="009D7CAE">
        <w:t xml:space="preserve"> </w:t>
      </w:r>
      <w:r w:rsidR="00570234">
        <w:t xml:space="preserve">successive client appointments and employer contacts </w:t>
      </w:r>
      <w:r w:rsidR="00447D61">
        <w:t xml:space="preserve">in </w:t>
      </w:r>
      <w:r w:rsidR="00570234">
        <w:t>one geographic</w:t>
      </w:r>
      <w:r w:rsidR="00447D61">
        <w:t xml:space="preserve"> area.  </w:t>
      </w:r>
    </w:p>
    <w:p w14:paraId="2BB52B41" w14:textId="5D1A64D4" w:rsidR="00447D61" w:rsidRDefault="00C52CAB" w:rsidP="00447D61">
      <w:pPr>
        <w:pStyle w:val="ListParagraph"/>
        <w:numPr>
          <w:ilvl w:val="0"/>
          <w:numId w:val="2"/>
        </w:numPr>
      </w:pPr>
      <w:r>
        <w:t>Employment specialists t</w:t>
      </w:r>
      <w:r w:rsidR="009C5C74">
        <w:t>rack when job seekers are scheduled to come to the agency for mental health appointments</w:t>
      </w:r>
      <w:r w:rsidR="00447D61">
        <w:t xml:space="preserve">.  </w:t>
      </w:r>
      <w:r w:rsidR="00570234">
        <w:t xml:space="preserve">Employment specialists usually meet people in the community, but when </w:t>
      </w:r>
      <w:r w:rsidR="00447D61">
        <w:t xml:space="preserve">they know </w:t>
      </w:r>
      <w:r w:rsidR="00570234">
        <w:t>their client</w:t>
      </w:r>
      <w:r w:rsidR="00447D61">
        <w:t xml:space="preserve"> is coming to the agency, they schedule </w:t>
      </w:r>
      <w:r w:rsidR="00F308F4">
        <w:t>job developing</w:t>
      </w:r>
      <w:r w:rsidR="00447D61">
        <w:t xml:space="preserve"> with the person </w:t>
      </w:r>
      <w:r w:rsidR="009D7CAE">
        <w:t>since</w:t>
      </w:r>
      <w:r w:rsidR="00F308F4">
        <w:t xml:space="preserve"> she </w:t>
      </w:r>
      <w:r w:rsidR="009D7CAE">
        <w:t>will be</w:t>
      </w:r>
      <w:r w:rsidR="00F308F4">
        <w:t xml:space="preserve"> in town that day.</w:t>
      </w:r>
    </w:p>
    <w:p w14:paraId="722B43C9" w14:textId="22804C34" w:rsidR="00447D61" w:rsidRDefault="00C52CAB" w:rsidP="001952EF">
      <w:pPr>
        <w:pStyle w:val="ListParagraph"/>
        <w:numPr>
          <w:ilvl w:val="0"/>
          <w:numId w:val="2"/>
        </w:numPr>
      </w:pPr>
      <w:r>
        <w:t xml:space="preserve">Agency managers adjust </w:t>
      </w:r>
      <w:r w:rsidR="00B41449">
        <w:t>productivity expectations for employment specialists because</w:t>
      </w:r>
      <w:r w:rsidR="009D7CAE">
        <w:t xml:space="preserve"> </w:t>
      </w:r>
      <w:r w:rsidR="00B41449">
        <w:t>they spend</w:t>
      </w:r>
      <w:r w:rsidR="009D7CAE">
        <w:t xml:space="preserve"> </w:t>
      </w:r>
      <w:r>
        <w:t>at least 65 percent</w:t>
      </w:r>
      <w:r w:rsidR="009D7CAE">
        <w:t xml:space="preserve"> of their</w:t>
      </w:r>
      <w:r w:rsidR="00B41449">
        <w:t xml:space="preserve"> </w:t>
      </w:r>
      <w:r w:rsidR="0017153B">
        <w:t xml:space="preserve">work week </w:t>
      </w:r>
      <w:r w:rsidR="00B41449">
        <w:t>in the community</w:t>
      </w:r>
      <w:r w:rsidR="00570234">
        <w:t>.  Another reason for the adjustment is that meeting with employ</w:t>
      </w:r>
      <w:r>
        <w:t xml:space="preserve">ers may involve driving to </w:t>
      </w:r>
      <w:r w:rsidR="00570234">
        <w:t>businesses where the employer is not available, or</w:t>
      </w:r>
      <w:r>
        <w:t xml:space="preserve"> only available for a few minutes</w:t>
      </w:r>
      <w:r w:rsidR="00570234">
        <w:t>.</w:t>
      </w:r>
      <w:r w:rsidR="00B41449">
        <w:t xml:space="preserve"> </w:t>
      </w:r>
    </w:p>
    <w:p w14:paraId="7DA5F8B7" w14:textId="77777777" w:rsidR="001952EF" w:rsidRDefault="001952EF" w:rsidP="001952EF"/>
    <w:p w14:paraId="2F627BFA" w14:textId="1EB47301" w:rsidR="00494A1A" w:rsidRPr="00AA5942" w:rsidRDefault="00494A1A" w:rsidP="001952EF">
      <w:pPr>
        <w:rPr>
          <w:b/>
        </w:rPr>
      </w:pPr>
      <w:r w:rsidRPr="00AA5942">
        <w:rPr>
          <w:b/>
        </w:rPr>
        <w:t>References</w:t>
      </w:r>
    </w:p>
    <w:p w14:paraId="4FEAFA80" w14:textId="77777777" w:rsidR="00494A1A" w:rsidRDefault="00494A1A" w:rsidP="001952EF"/>
    <w:p w14:paraId="6EE6C19C" w14:textId="5CEEACA4" w:rsidR="00AA5942" w:rsidRPr="00AA5942" w:rsidRDefault="00494A1A" w:rsidP="00AA5942">
      <w:pPr>
        <w:pStyle w:val="FootnoteText"/>
        <w:ind w:left="720" w:hanging="720"/>
        <w:rPr>
          <w:rFonts w:cs="Calibri"/>
        </w:rPr>
      </w:pPr>
      <w:r w:rsidRPr="00AA5942">
        <w:rPr>
          <w:rFonts w:cs="Calibri"/>
        </w:rPr>
        <w:t>Haslett, W.R., Drake, R.E., Bond, G.R., Becker, D.R., &amp; McHugo, G.J. (2011).  Individual Placement and</w:t>
      </w:r>
      <w:r w:rsidR="00AA5942">
        <w:rPr>
          <w:rFonts w:cs="Calibri"/>
        </w:rPr>
        <w:t xml:space="preserve"> </w:t>
      </w:r>
      <w:r w:rsidR="00AA5942" w:rsidRPr="00AA5942">
        <w:rPr>
          <w:rFonts w:cs="Calibri"/>
        </w:rPr>
        <w:t xml:space="preserve">Support: Does rurality matter?  </w:t>
      </w:r>
      <w:r w:rsidR="00AA5942" w:rsidRPr="00AA5942">
        <w:rPr>
          <w:rFonts w:cs="Calibri"/>
          <w:i/>
        </w:rPr>
        <w:t>American Journal of Psychiatric Rehabilitation, 14</w:t>
      </w:r>
      <w:r w:rsidR="00AA5942" w:rsidRPr="00AA5942">
        <w:rPr>
          <w:rFonts w:cs="Calibri"/>
        </w:rPr>
        <w:t>, 237-244.</w:t>
      </w:r>
      <w:r w:rsidRPr="00AA5942">
        <w:rPr>
          <w:rFonts w:cs="Calibri"/>
        </w:rPr>
        <w:t xml:space="preserve"> </w:t>
      </w:r>
    </w:p>
    <w:p w14:paraId="62F18BF2" w14:textId="77777777" w:rsidR="00494A1A" w:rsidRPr="00AA5942" w:rsidRDefault="00494A1A" w:rsidP="00494A1A">
      <w:pPr>
        <w:rPr>
          <w:rFonts w:cs="Calibri"/>
        </w:rPr>
      </w:pPr>
    </w:p>
    <w:p w14:paraId="67929C00" w14:textId="750228DE" w:rsidR="00494A1A" w:rsidRPr="00AA5942" w:rsidRDefault="00494A1A" w:rsidP="00AA5942">
      <w:pPr>
        <w:ind w:left="720" w:hanging="720"/>
      </w:pPr>
      <w:r w:rsidRPr="00AA5942">
        <w:rPr>
          <w:rFonts w:cs="Calibri"/>
        </w:rPr>
        <w:t xml:space="preserve">Luciano, A., Bond, G.R., Drake, R.E., &amp; Becker, D.R. (2013).   Is High Fidelity to Supported Employment Equally Attainable in Small and Large Communities?  </w:t>
      </w:r>
      <w:r w:rsidRPr="00AA5942">
        <w:rPr>
          <w:rFonts w:cs="Calibri"/>
          <w:i/>
        </w:rPr>
        <w:t>Community Mental Health Journal,</w:t>
      </w:r>
      <w:r w:rsidRPr="00AA5942">
        <w:rPr>
          <w:rFonts w:cs="Calibri"/>
        </w:rPr>
        <w:t xml:space="preserve"> </w:t>
      </w:r>
      <w:r w:rsidRPr="00AA5942">
        <w:rPr>
          <w:rFonts w:cs="Calibri"/>
          <w:i/>
        </w:rPr>
        <w:t>50</w:t>
      </w:r>
      <w:r w:rsidR="00AA5942" w:rsidRPr="00AA5942">
        <w:rPr>
          <w:rFonts w:cs="Calibri"/>
        </w:rPr>
        <w:t>(1)</w:t>
      </w:r>
      <w:r w:rsidRPr="00AA5942">
        <w:rPr>
          <w:rFonts w:cs="Calibri"/>
        </w:rPr>
        <w:t>, 46-50.</w:t>
      </w:r>
    </w:p>
    <w:p w14:paraId="00D47327" w14:textId="77777777" w:rsidR="00447D61" w:rsidRDefault="00447D61" w:rsidP="00F63F1A"/>
    <w:p w14:paraId="48FF19B8" w14:textId="5A6CC0FA" w:rsidR="00F308F4" w:rsidRDefault="00327576" w:rsidP="00F63F1A">
      <w:r>
        <w:t xml:space="preserve"> </w:t>
      </w:r>
    </w:p>
    <w:sectPr w:rsidR="00F308F4" w:rsidSect="00D05B3B">
      <w:footerReference w:type="even" r:id="rId7"/>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FF206" w14:textId="77777777" w:rsidR="00005206" w:rsidRDefault="00005206" w:rsidP="00327576">
      <w:r>
        <w:separator/>
      </w:r>
    </w:p>
  </w:endnote>
  <w:endnote w:type="continuationSeparator" w:id="0">
    <w:p w14:paraId="02417F0F" w14:textId="77777777" w:rsidR="00005206" w:rsidRDefault="00005206" w:rsidP="0032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60EA4" w14:textId="77777777" w:rsidR="00341CAA" w:rsidRDefault="00341CAA" w:rsidP="00B93D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1C87D6" w14:textId="77777777" w:rsidR="00341CAA" w:rsidRDefault="00341CAA" w:rsidP="0032757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2282" w14:textId="77777777" w:rsidR="00341CAA" w:rsidRDefault="00341CAA" w:rsidP="00B93D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206">
      <w:rPr>
        <w:rStyle w:val="PageNumber"/>
        <w:noProof/>
      </w:rPr>
      <w:t>1</w:t>
    </w:r>
    <w:r>
      <w:rPr>
        <w:rStyle w:val="PageNumber"/>
      </w:rPr>
      <w:fldChar w:fldCharType="end"/>
    </w:r>
  </w:p>
  <w:p w14:paraId="7499C137" w14:textId="77777777" w:rsidR="00341CAA" w:rsidRDefault="00341CAA" w:rsidP="00327576">
    <w:pPr>
      <w:pStyle w:val="Footer"/>
      <w:ind w:right="360"/>
    </w:pPr>
  </w:p>
  <w:p w14:paraId="0CD89BBF" w14:textId="77777777" w:rsidR="00F640D2" w:rsidRPr="00F640D2" w:rsidRDefault="00341CAA" w:rsidP="00F640D2">
    <w:pPr>
      <w:rPr>
        <w:rFonts w:ascii="Times New Roman" w:eastAsia="Times New Roman" w:hAnsi="Times New Roman" w:cs="Times New Roman"/>
      </w:rPr>
    </w:pPr>
    <w:r>
      <w:t xml:space="preserve">IPS Trainers from the </w:t>
    </w:r>
    <w:r w:rsidR="00F640D2" w:rsidRPr="00F640D2">
      <w:rPr>
        <w:rFonts w:ascii="Georgia" w:eastAsia="Times New Roman" w:hAnsi="Georgia" w:cs="Times New Roman"/>
        <w:color w:val="333333"/>
        <w:shd w:val="clear" w:color="auto" w:fill="FFFFFF"/>
      </w:rPr>
      <w:t>IPS Employment Center, Rockville Institute, Westat</w:t>
    </w:r>
  </w:p>
  <w:p w14:paraId="7E31C085" w14:textId="3B42CDA9" w:rsidR="00341CAA" w:rsidRDefault="00341CAA" w:rsidP="00327576">
    <w:pPr>
      <w:pStyle w:val="Footer"/>
      <w:ind w:right="360"/>
    </w:pPr>
  </w:p>
  <w:p w14:paraId="0D906398" w14:textId="42EB754A" w:rsidR="00341CAA" w:rsidRDefault="00341CAA" w:rsidP="00327576">
    <w:pPr>
      <w:pStyle w:val="Footer"/>
      <w:ind w:right="360"/>
    </w:pPr>
    <w:r>
      <w:t>July 201</w:t>
    </w:r>
    <w:r w:rsidR="00F640D2">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AB150" w14:textId="77777777" w:rsidR="00005206" w:rsidRDefault="00005206" w:rsidP="00327576">
      <w:r>
        <w:separator/>
      </w:r>
    </w:p>
  </w:footnote>
  <w:footnote w:type="continuationSeparator" w:id="0">
    <w:p w14:paraId="03A5CC87" w14:textId="77777777" w:rsidR="00005206" w:rsidRDefault="00005206" w:rsidP="00327576">
      <w:r>
        <w:continuationSeparator/>
      </w:r>
    </w:p>
  </w:footnote>
  <w:footnote w:id="1">
    <w:p w14:paraId="79B1ED56" w14:textId="4F9DD92E" w:rsidR="00341CAA" w:rsidRPr="00A17A1A" w:rsidRDefault="00341CAA">
      <w:pPr>
        <w:pStyle w:val="FootnoteText"/>
        <w:rPr>
          <w:sz w:val="20"/>
          <w:szCs w:val="20"/>
        </w:rPr>
      </w:pPr>
      <w:r>
        <w:rPr>
          <w:rStyle w:val="FootnoteReference"/>
        </w:rPr>
        <w:footnoteRef/>
      </w:r>
      <w:r>
        <w:t xml:space="preserve"> </w:t>
      </w:r>
      <w:r w:rsidRPr="00A17A1A">
        <w:rPr>
          <w:rFonts w:cs="Calibri"/>
          <w:sz w:val="20"/>
          <w:szCs w:val="20"/>
        </w:rPr>
        <w:t>Vocational Rehabilitation is an agency in the US that helps people with disabilities gain, maintain or advance in employment.</w:t>
      </w:r>
      <w:r>
        <w:rPr>
          <w:rFonts w:cs="Calibri"/>
          <w:sz w:val="20"/>
          <w:szCs w:val="20"/>
        </w:rPr>
        <w:t xml:space="preserve">  </w:t>
      </w:r>
    </w:p>
  </w:footnote>
  <w:footnote w:id="2">
    <w:p w14:paraId="361A7952" w14:textId="627419F2" w:rsidR="00341CAA" w:rsidRDefault="00341CAA">
      <w:pPr>
        <w:pStyle w:val="FootnoteText"/>
      </w:pPr>
      <w:r>
        <w:rPr>
          <w:rStyle w:val="FootnoteReference"/>
        </w:rPr>
        <w:footnoteRef/>
      </w:r>
      <w:r>
        <w:t xml:space="preserve"> </w:t>
      </w:r>
      <w:r w:rsidRPr="00DE5D57">
        <w:rPr>
          <w:sz w:val="20"/>
          <w:szCs w:val="20"/>
        </w:rPr>
        <w:t>Head Start is a pre-school program for young children in the U.S.</w:t>
      </w:r>
    </w:p>
  </w:footnote>
  <w:footnote w:id="3">
    <w:p w14:paraId="402AEDBB" w14:textId="77777777" w:rsidR="00341CAA" w:rsidRDefault="00341CAA">
      <w:pPr>
        <w:pStyle w:val="FootnoteText"/>
        <w:rPr>
          <w:sz w:val="20"/>
          <w:szCs w:val="20"/>
        </w:rPr>
      </w:pPr>
      <w:r>
        <w:rPr>
          <w:rStyle w:val="FootnoteReference"/>
        </w:rPr>
        <w:footnoteRef/>
      </w:r>
      <w:r>
        <w:t xml:space="preserve"> </w:t>
      </w:r>
      <w:r w:rsidRPr="00147238">
        <w:rPr>
          <w:sz w:val="20"/>
          <w:szCs w:val="20"/>
        </w:rPr>
        <w:t>United</w:t>
      </w:r>
      <w:r>
        <w:rPr>
          <w:sz w:val="20"/>
          <w:szCs w:val="20"/>
        </w:rPr>
        <w:t xml:space="preserve"> Way of America focuses on projects in education, income, and health.  It provides funding</w:t>
      </w:r>
    </w:p>
    <w:p w14:paraId="31BDC79F" w14:textId="71A5D79C" w:rsidR="00341CAA" w:rsidRPr="008200D9" w:rsidRDefault="00341CAA">
      <w:pPr>
        <w:pStyle w:val="FootnoteText"/>
        <w:rPr>
          <w:sz w:val="20"/>
          <w:szCs w:val="20"/>
        </w:rPr>
      </w:pPr>
      <w:r>
        <w:rPr>
          <w:sz w:val="20"/>
          <w:szCs w:val="20"/>
        </w:rPr>
        <w:t xml:space="preserve">   for some non-profit organizations.  </w:t>
      </w:r>
    </w:p>
  </w:footnote>
  <w:footnote w:id="4">
    <w:p w14:paraId="3602244A" w14:textId="77777777" w:rsidR="00341CAA" w:rsidRDefault="00341CAA">
      <w:pPr>
        <w:pStyle w:val="FootnoteText"/>
        <w:rPr>
          <w:rFonts w:cs="Helvetica Neue"/>
          <w:color w:val="050A10"/>
          <w:sz w:val="20"/>
          <w:szCs w:val="20"/>
        </w:rPr>
      </w:pPr>
      <w:r>
        <w:rPr>
          <w:rStyle w:val="FootnoteReference"/>
        </w:rPr>
        <w:footnoteRef/>
      </w:r>
      <w:r>
        <w:t xml:space="preserve"> </w:t>
      </w:r>
      <w:r w:rsidRPr="00045321">
        <w:rPr>
          <w:sz w:val="20"/>
          <w:szCs w:val="20"/>
        </w:rPr>
        <w:t>Independent Living Centers are “</w:t>
      </w:r>
      <w:r w:rsidRPr="00045321">
        <w:rPr>
          <w:rFonts w:cs="Helvetica Neue"/>
          <w:color w:val="050A10"/>
          <w:sz w:val="20"/>
          <w:szCs w:val="20"/>
        </w:rPr>
        <w:t xml:space="preserve">consumer-controlled, community-based, cross-disability, </w:t>
      </w:r>
    </w:p>
    <w:p w14:paraId="6294C274" w14:textId="77777777" w:rsidR="00341CAA" w:rsidRDefault="00341CAA">
      <w:pPr>
        <w:pStyle w:val="FootnoteText"/>
        <w:rPr>
          <w:rFonts w:cs="Helvetica Neue"/>
          <w:color w:val="050A10"/>
          <w:sz w:val="20"/>
          <w:szCs w:val="20"/>
        </w:rPr>
      </w:pPr>
      <w:r>
        <w:rPr>
          <w:rFonts w:cs="Helvetica Neue"/>
          <w:color w:val="050A10"/>
          <w:sz w:val="20"/>
          <w:szCs w:val="20"/>
        </w:rPr>
        <w:t xml:space="preserve">   </w:t>
      </w:r>
      <w:r w:rsidRPr="00045321">
        <w:rPr>
          <w:rFonts w:cs="Helvetica Neue"/>
          <w:color w:val="050A10"/>
          <w:sz w:val="20"/>
          <w:szCs w:val="20"/>
        </w:rPr>
        <w:t>nonresidential, private</w:t>
      </w:r>
      <w:r>
        <w:rPr>
          <w:rFonts w:cs="Helvetica Neue"/>
          <w:color w:val="050A10"/>
          <w:sz w:val="20"/>
          <w:szCs w:val="20"/>
        </w:rPr>
        <w:t>,</w:t>
      </w:r>
      <w:r w:rsidRPr="00045321">
        <w:rPr>
          <w:rFonts w:cs="Helvetica Neue"/>
          <w:color w:val="050A10"/>
          <w:sz w:val="20"/>
          <w:szCs w:val="20"/>
        </w:rPr>
        <w:t xml:space="preserve"> nonprofit agencies that are designed and operated within a local</w:t>
      </w:r>
      <w:r>
        <w:rPr>
          <w:rFonts w:cs="Helvetica Neue"/>
          <w:color w:val="050A10"/>
          <w:sz w:val="20"/>
          <w:szCs w:val="20"/>
        </w:rPr>
        <w:t xml:space="preserve"> </w:t>
      </w:r>
    </w:p>
    <w:p w14:paraId="713815D4" w14:textId="7FF4CC14" w:rsidR="00341CAA" w:rsidRPr="008200D9" w:rsidRDefault="00341CAA">
      <w:pPr>
        <w:pStyle w:val="FootnoteText"/>
        <w:rPr>
          <w:rFonts w:cs="Helvetica Neue"/>
          <w:color w:val="050A10"/>
          <w:sz w:val="20"/>
          <w:szCs w:val="20"/>
        </w:rPr>
      </w:pPr>
      <w:r>
        <w:rPr>
          <w:rFonts w:cs="Helvetica Neue"/>
          <w:color w:val="050A10"/>
          <w:sz w:val="20"/>
          <w:szCs w:val="20"/>
        </w:rPr>
        <w:t xml:space="preserve">   </w:t>
      </w:r>
      <w:r w:rsidRPr="00045321">
        <w:rPr>
          <w:rFonts w:cs="Helvetica Neue"/>
          <w:color w:val="050A10"/>
          <w:sz w:val="20"/>
          <w:szCs w:val="20"/>
        </w:rPr>
        <w:t>community</w:t>
      </w:r>
      <w:r>
        <w:rPr>
          <w:rFonts w:cs="Helvetica Neue"/>
          <w:color w:val="050A10"/>
          <w:sz w:val="20"/>
          <w:szCs w:val="20"/>
        </w:rPr>
        <w:t xml:space="preserve"> </w:t>
      </w:r>
      <w:r w:rsidRPr="00045321">
        <w:rPr>
          <w:rFonts w:cs="Helvetica Neue"/>
          <w:color w:val="050A10"/>
          <w:sz w:val="20"/>
          <w:szCs w:val="20"/>
        </w:rPr>
        <w:t>by</w:t>
      </w:r>
      <w:r>
        <w:rPr>
          <w:rFonts w:cs="Helvetica Neue"/>
          <w:color w:val="050A10"/>
          <w:sz w:val="20"/>
          <w:szCs w:val="20"/>
        </w:rPr>
        <w:t xml:space="preserve"> individuals with disabilities.”</w:t>
      </w:r>
      <w:bookmarkStart w:id="0" w:name="_GoBack"/>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C2B"/>
    <w:multiLevelType w:val="hybridMultilevel"/>
    <w:tmpl w:val="C4408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6D5466"/>
    <w:multiLevelType w:val="hybridMultilevel"/>
    <w:tmpl w:val="3E500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341ED"/>
    <w:multiLevelType w:val="hybridMultilevel"/>
    <w:tmpl w:val="AFC00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D740B4"/>
    <w:multiLevelType w:val="hybridMultilevel"/>
    <w:tmpl w:val="EBEEC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193812"/>
    <w:multiLevelType w:val="hybridMultilevel"/>
    <w:tmpl w:val="AEB63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6E5D67"/>
    <w:multiLevelType w:val="hybridMultilevel"/>
    <w:tmpl w:val="20E8D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6712E3"/>
    <w:multiLevelType w:val="hybridMultilevel"/>
    <w:tmpl w:val="3DCE6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1A"/>
    <w:rsid w:val="00005206"/>
    <w:rsid w:val="00017759"/>
    <w:rsid w:val="00045321"/>
    <w:rsid w:val="00100EE7"/>
    <w:rsid w:val="00147238"/>
    <w:rsid w:val="00167D01"/>
    <w:rsid w:val="0017153B"/>
    <w:rsid w:val="00191D70"/>
    <w:rsid w:val="00192B85"/>
    <w:rsid w:val="001952EF"/>
    <w:rsid w:val="001D1A85"/>
    <w:rsid w:val="00271BFE"/>
    <w:rsid w:val="00327576"/>
    <w:rsid w:val="00334A8A"/>
    <w:rsid w:val="00341CAA"/>
    <w:rsid w:val="003C463F"/>
    <w:rsid w:val="00447D61"/>
    <w:rsid w:val="00494A1A"/>
    <w:rsid w:val="00570234"/>
    <w:rsid w:val="005F3F4E"/>
    <w:rsid w:val="006E32BA"/>
    <w:rsid w:val="007209B8"/>
    <w:rsid w:val="008200D9"/>
    <w:rsid w:val="008B5B1B"/>
    <w:rsid w:val="009C5C74"/>
    <w:rsid w:val="009D7CAE"/>
    <w:rsid w:val="00A17A1A"/>
    <w:rsid w:val="00A876A3"/>
    <w:rsid w:val="00AA5942"/>
    <w:rsid w:val="00AB74EF"/>
    <w:rsid w:val="00AF07BD"/>
    <w:rsid w:val="00B020AE"/>
    <w:rsid w:val="00B41449"/>
    <w:rsid w:val="00B93D3B"/>
    <w:rsid w:val="00C50E4D"/>
    <w:rsid w:val="00C52CAB"/>
    <w:rsid w:val="00C55692"/>
    <w:rsid w:val="00C6599B"/>
    <w:rsid w:val="00C83A6B"/>
    <w:rsid w:val="00CE12D5"/>
    <w:rsid w:val="00D05B3B"/>
    <w:rsid w:val="00D11EEE"/>
    <w:rsid w:val="00D35755"/>
    <w:rsid w:val="00D4061B"/>
    <w:rsid w:val="00D579DC"/>
    <w:rsid w:val="00D663DB"/>
    <w:rsid w:val="00DE5D57"/>
    <w:rsid w:val="00E40FE9"/>
    <w:rsid w:val="00E614E6"/>
    <w:rsid w:val="00E63D92"/>
    <w:rsid w:val="00E9777E"/>
    <w:rsid w:val="00F308F4"/>
    <w:rsid w:val="00F637FF"/>
    <w:rsid w:val="00F63F1A"/>
    <w:rsid w:val="00F640D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E81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F1A"/>
    <w:pPr>
      <w:ind w:left="720"/>
      <w:contextualSpacing/>
    </w:pPr>
  </w:style>
  <w:style w:type="paragraph" w:styleId="Footer">
    <w:name w:val="footer"/>
    <w:basedOn w:val="Normal"/>
    <w:link w:val="FooterChar"/>
    <w:uiPriority w:val="99"/>
    <w:unhideWhenUsed/>
    <w:rsid w:val="00327576"/>
    <w:pPr>
      <w:tabs>
        <w:tab w:val="center" w:pos="4320"/>
        <w:tab w:val="right" w:pos="8640"/>
      </w:tabs>
    </w:pPr>
  </w:style>
  <w:style w:type="character" w:customStyle="1" w:styleId="FooterChar">
    <w:name w:val="Footer Char"/>
    <w:basedOn w:val="DefaultParagraphFont"/>
    <w:link w:val="Footer"/>
    <w:uiPriority w:val="99"/>
    <w:rsid w:val="00327576"/>
  </w:style>
  <w:style w:type="character" w:styleId="PageNumber">
    <w:name w:val="page number"/>
    <w:basedOn w:val="DefaultParagraphFont"/>
    <w:uiPriority w:val="99"/>
    <w:semiHidden/>
    <w:unhideWhenUsed/>
    <w:rsid w:val="00327576"/>
  </w:style>
  <w:style w:type="paragraph" w:styleId="FootnoteText">
    <w:name w:val="footnote text"/>
    <w:basedOn w:val="Normal"/>
    <w:link w:val="FootnoteTextChar"/>
    <w:uiPriority w:val="99"/>
    <w:unhideWhenUsed/>
    <w:rsid w:val="00DE5D57"/>
  </w:style>
  <w:style w:type="character" w:customStyle="1" w:styleId="FootnoteTextChar">
    <w:name w:val="Footnote Text Char"/>
    <w:basedOn w:val="DefaultParagraphFont"/>
    <w:link w:val="FootnoteText"/>
    <w:uiPriority w:val="99"/>
    <w:rsid w:val="00DE5D57"/>
  </w:style>
  <w:style w:type="character" w:styleId="FootnoteReference">
    <w:name w:val="footnote reference"/>
    <w:basedOn w:val="DefaultParagraphFont"/>
    <w:uiPriority w:val="99"/>
    <w:unhideWhenUsed/>
    <w:rsid w:val="00DE5D57"/>
    <w:rPr>
      <w:vertAlign w:val="superscript"/>
    </w:rPr>
  </w:style>
  <w:style w:type="paragraph" w:styleId="Header">
    <w:name w:val="header"/>
    <w:basedOn w:val="Normal"/>
    <w:link w:val="HeaderChar"/>
    <w:uiPriority w:val="99"/>
    <w:unhideWhenUsed/>
    <w:rsid w:val="001952EF"/>
    <w:pPr>
      <w:tabs>
        <w:tab w:val="center" w:pos="4320"/>
        <w:tab w:val="right" w:pos="8640"/>
      </w:tabs>
    </w:pPr>
  </w:style>
  <w:style w:type="character" w:customStyle="1" w:styleId="HeaderChar">
    <w:name w:val="Header Char"/>
    <w:basedOn w:val="DefaultParagraphFont"/>
    <w:link w:val="Header"/>
    <w:uiPriority w:val="99"/>
    <w:rsid w:val="001952EF"/>
  </w:style>
  <w:style w:type="paragraph" w:styleId="BalloonText">
    <w:name w:val="Balloon Text"/>
    <w:basedOn w:val="Normal"/>
    <w:link w:val="BalloonTextChar"/>
    <w:uiPriority w:val="99"/>
    <w:semiHidden/>
    <w:unhideWhenUsed/>
    <w:rsid w:val="00192B85"/>
    <w:rPr>
      <w:rFonts w:ascii="Lucida Grande" w:hAnsi="Lucida Grande"/>
      <w:sz w:val="18"/>
      <w:szCs w:val="18"/>
    </w:rPr>
  </w:style>
  <w:style w:type="character" w:customStyle="1" w:styleId="BalloonTextChar">
    <w:name w:val="Balloon Text Char"/>
    <w:basedOn w:val="DefaultParagraphFont"/>
    <w:link w:val="BalloonText"/>
    <w:uiPriority w:val="99"/>
    <w:semiHidden/>
    <w:rsid w:val="00192B85"/>
    <w:rPr>
      <w:rFonts w:ascii="Lucida Grande" w:hAnsi="Lucida Grande"/>
      <w:sz w:val="18"/>
      <w:szCs w:val="18"/>
    </w:rPr>
  </w:style>
  <w:style w:type="character" w:styleId="CommentReference">
    <w:name w:val="annotation reference"/>
    <w:basedOn w:val="DefaultParagraphFont"/>
    <w:uiPriority w:val="99"/>
    <w:semiHidden/>
    <w:unhideWhenUsed/>
    <w:rsid w:val="00192B85"/>
    <w:rPr>
      <w:sz w:val="18"/>
      <w:szCs w:val="18"/>
    </w:rPr>
  </w:style>
  <w:style w:type="paragraph" w:styleId="CommentText">
    <w:name w:val="annotation text"/>
    <w:basedOn w:val="Normal"/>
    <w:link w:val="CommentTextChar"/>
    <w:uiPriority w:val="99"/>
    <w:semiHidden/>
    <w:unhideWhenUsed/>
    <w:rsid w:val="00192B85"/>
  </w:style>
  <w:style w:type="character" w:customStyle="1" w:styleId="CommentTextChar">
    <w:name w:val="Comment Text Char"/>
    <w:basedOn w:val="DefaultParagraphFont"/>
    <w:link w:val="CommentText"/>
    <w:uiPriority w:val="99"/>
    <w:semiHidden/>
    <w:rsid w:val="00192B85"/>
  </w:style>
  <w:style w:type="paragraph" w:styleId="CommentSubject">
    <w:name w:val="annotation subject"/>
    <w:basedOn w:val="CommentText"/>
    <w:next w:val="CommentText"/>
    <w:link w:val="CommentSubjectChar"/>
    <w:uiPriority w:val="99"/>
    <w:semiHidden/>
    <w:unhideWhenUsed/>
    <w:rsid w:val="00192B85"/>
    <w:rPr>
      <w:b/>
      <w:bCs/>
      <w:sz w:val="20"/>
      <w:szCs w:val="20"/>
    </w:rPr>
  </w:style>
  <w:style w:type="character" w:customStyle="1" w:styleId="CommentSubjectChar">
    <w:name w:val="Comment Subject Char"/>
    <w:basedOn w:val="CommentTextChar"/>
    <w:link w:val="CommentSubject"/>
    <w:uiPriority w:val="99"/>
    <w:semiHidden/>
    <w:rsid w:val="00192B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55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1460</Words>
  <Characters>8324</Characters>
  <Application>Microsoft Macintosh Word</Application>
  <DocSecurity>0</DocSecurity>
  <Lines>69</Lines>
  <Paragraphs>19</Paragraphs>
  <ScaleCrop>false</ScaleCrop>
  <Company>Dartmouth</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Swanson</dc:creator>
  <cp:keywords/>
  <dc:description/>
  <cp:lastModifiedBy>Valerie Noel</cp:lastModifiedBy>
  <cp:revision>6</cp:revision>
  <dcterms:created xsi:type="dcterms:W3CDTF">2014-07-16T18:00:00Z</dcterms:created>
  <dcterms:modified xsi:type="dcterms:W3CDTF">2017-04-19T18:28:00Z</dcterms:modified>
</cp:coreProperties>
</file>